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6743" w14:textId="7728FFDB" w:rsidR="00B117A5" w:rsidRDefault="00B117A5" w:rsidP="00586C5A">
      <w:pPr>
        <w:spacing w:line="232" w:lineRule="auto"/>
        <w:ind w:left="180" w:right="229"/>
        <w:jc w:val="both"/>
        <w:rPr>
          <w:b/>
          <w:sz w:val="24"/>
        </w:rPr>
      </w:pPr>
      <w:r>
        <w:rPr>
          <w:b/>
          <w:sz w:val="24"/>
        </w:rPr>
        <w:t xml:space="preserve">Harrow Council </w:t>
      </w:r>
    </w:p>
    <w:p w14:paraId="32488A1B" w14:textId="45D34224" w:rsidR="00B117A5" w:rsidRDefault="00B117A5" w:rsidP="00586C5A">
      <w:pPr>
        <w:spacing w:line="232" w:lineRule="auto"/>
        <w:ind w:left="180" w:right="229"/>
        <w:jc w:val="both"/>
        <w:rPr>
          <w:b/>
          <w:sz w:val="24"/>
        </w:rPr>
      </w:pPr>
      <w:r>
        <w:rPr>
          <w:b/>
          <w:sz w:val="24"/>
        </w:rPr>
        <w:t xml:space="preserve">Draft Covid 19 Additional Relief Fund (CARF) Policy </w:t>
      </w:r>
    </w:p>
    <w:p w14:paraId="7AEC7A74" w14:textId="199A5A80" w:rsidR="00B117A5" w:rsidRDefault="006920D8" w:rsidP="00586C5A">
      <w:pPr>
        <w:spacing w:line="232" w:lineRule="auto"/>
        <w:ind w:left="180" w:right="229"/>
        <w:jc w:val="both"/>
        <w:rPr>
          <w:b/>
          <w:sz w:val="24"/>
        </w:rPr>
      </w:pPr>
      <w:r>
        <w:rPr>
          <w:b/>
          <w:sz w:val="24"/>
        </w:rPr>
        <w:t>For the Financial Year Commencing 1</w:t>
      </w:r>
      <w:r w:rsidRPr="006920D8">
        <w:rPr>
          <w:b/>
          <w:sz w:val="24"/>
          <w:vertAlign w:val="superscript"/>
        </w:rPr>
        <w:t>st</w:t>
      </w:r>
      <w:r>
        <w:rPr>
          <w:b/>
          <w:sz w:val="24"/>
        </w:rPr>
        <w:t xml:space="preserve"> April 2021 to 31</w:t>
      </w:r>
      <w:r w:rsidRPr="006920D8">
        <w:rPr>
          <w:b/>
          <w:sz w:val="24"/>
          <w:vertAlign w:val="superscript"/>
        </w:rPr>
        <w:t>st</w:t>
      </w:r>
      <w:r>
        <w:rPr>
          <w:b/>
          <w:sz w:val="24"/>
        </w:rPr>
        <w:t xml:space="preserve"> March 2022 </w:t>
      </w:r>
      <w:r w:rsidR="00B117A5">
        <w:rPr>
          <w:b/>
          <w:sz w:val="24"/>
        </w:rPr>
        <w:t xml:space="preserve"> </w:t>
      </w:r>
    </w:p>
    <w:p w14:paraId="1517809E" w14:textId="41ADF495" w:rsidR="00B117A5" w:rsidRDefault="00B117A5" w:rsidP="00586C5A">
      <w:pPr>
        <w:spacing w:line="232" w:lineRule="auto"/>
        <w:ind w:left="180" w:right="229"/>
        <w:jc w:val="both"/>
        <w:rPr>
          <w:b/>
          <w:sz w:val="24"/>
        </w:rPr>
      </w:pPr>
    </w:p>
    <w:p w14:paraId="4C4CE4D2" w14:textId="20DD6596" w:rsidR="005C7169" w:rsidRDefault="000737F8" w:rsidP="00586C5A">
      <w:pPr>
        <w:spacing w:line="232" w:lineRule="auto"/>
        <w:ind w:left="180" w:right="229"/>
        <w:jc w:val="both"/>
        <w:rPr>
          <w:rFonts w:ascii="Segoe UI"/>
          <w:b/>
          <w:color w:val="2E5395"/>
          <w:sz w:val="24"/>
        </w:rPr>
      </w:pPr>
      <w:r>
        <w:rPr>
          <w:b/>
          <w:sz w:val="24"/>
        </w:rPr>
        <w:t>Introduction</w:t>
      </w:r>
    </w:p>
    <w:p w14:paraId="3CF32767" w14:textId="4A7E4FC1" w:rsidR="005C7169" w:rsidRDefault="000737F8" w:rsidP="00586C5A">
      <w:pPr>
        <w:pStyle w:val="ListParagraph"/>
        <w:numPr>
          <w:ilvl w:val="1"/>
          <w:numId w:val="3"/>
        </w:numPr>
        <w:tabs>
          <w:tab w:val="left" w:pos="747"/>
        </w:tabs>
        <w:spacing w:before="266"/>
        <w:ind w:left="746" w:right="229" w:hanging="567"/>
        <w:jc w:val="both"/>
        <w:rPr>
          <w:sz w:val="24"/>
        </w:rPr>
      </w:pPr>
      <w:r>
        <w:rPr>
          <w:sz w:val="24"/>
        </w:rPr>
        <w:t>On 25 March 2021, the Government announced plans to provide an additional</w:t>
      </w:r>
      <w:r>
        <w:rPr>
          <w:spacing w:val="1"/>
          <w:sz w:val="24"/>
        </w:rPr>
        <w:t xml:space="preserve"> </w:t>
      </w:r>
      <w:r>
        <w:rPr>
          <w:sz w:val="24"/>
        </w:rPr>
        <w:t>business rates support package, worth £1.5 billion, to support businesses in</w:t>
      </w:r>
      <w:r>
        <w:rPr>
          <w:spacing w:val="1"/>
          <w:sz w:val="24"/>
        </w:rPr>
        <w:t xml:space="preserve"> </w:t>
      </w:r>
      <w:r>
        <w:rPr>
          <w:sz w:val="24"/>
        </w:rPr>
        <w:t>England affected by COVID-19 but not eligible for existing support linked to</w:t>
      </w:r>
      <w:r>
        <w:rPr>
          <w:spacing w:val="1"/>
          <w:sz w:val="24"/>
        </w:rPr>
        <w:t xml:space="preserve"> </w:t>
      </w:r>
      <w:r>
        <w:rPr>
          <w:sz w:val="24"/>
        </w:rPr>
        <w:t>business</w:t>
      </w:r>
      <w:r>
        <w:rPr>
          <w:spacing w:val="-1"/>
          <w:sz w:val="24"/>
        </w:rPr>
        <w:t xml:space="preserve"> </w:t>
      </w:r>
      <w:r>
        <w:rPr>
          <w:sz w:val="24"/>
        </w:rPr>
        <w:t>rates. Harrow</w:t>
      </w:r>
      <w:r>
        <w:rPr>
          <w:spacing w:val="-1"/>
          <w:sz w:val="24"/>
        </w:rPr>
        <w:t xml:space="preserve"> </w:t>
      </w:r>
      <w:r>
        <w:rPr>
          <w:sz w:val="24"/>
        </w:rPr>
        <w:t>Council has received £3,172,759 in funding.</w:t>
      </w:r>
    </w:p>
    <w:p w14:paraId="573B6F76" w14:textId="77777777" w:rsidR="005C7169" w:rsidRDefault="005C7169" w:rsidP="00586C5A">
      <w:pPr>
        <w:pStyle w:val="BodyText"/>
        <w:ind w:right="229"/>
        <w:jc w:val="both"/>
      </w:pPr>
    </w:p>
    <w:p w14:paraId="1E2FE1ED" w14:textId="1C47C8AD" w:rsidR="005C7169" w:rsidRDefault="000737F8" w:rsidP="00586C5A">
      <w:pPr>
        <w:pStyle w:val="ListParagraph"/>
        <w:numPr>
          <w:ilvl w:val="1"/>
          <w:numId w:val="3"/>
        </w:numPr>
        <w:tabs>
          <w:tab w:val="left" w:pos="747"/>
        </w:tabs>
        <w:spacing w:before="1"/>
        <w:ind w:left="746" w:right="229" w:hanging="567"/>
        <w:jc w:val="both"/>
        <w:rPr>
          <w:sz w:val="24"/>
        </w:rPr>
      </w:pPr>
      <w:r>
        <w:rPr>
          <w:sz w:val="24"/>
        </w:rPr>
        <w:t>The Rating (Coronavirus) and Directors Disqualification (Dissolved Companies)</w:t>
      </w:r>
      <w:r>
        <w:rPr>
          <w:spacing w:val="-64"/>
          <w:sz w:val="24"/>
        </w:rPr>
        <w:t xml:space="preserve"> </w:t>
      </w:r>
      <w:r>
        <w:rPr>
          <w:sz w:val="24"/>
        </w:rPr>
        <w:t>Act</w:t>
      </w:r>
      <w:r>
        <w:rPr>
          <w:spacing w:val="1"/>
          <w:sz w:val="24"/>
        </w:rPr>
        <w:t xml:space="preserve"> </w:t>
      </w:r>
      <w:r>
        <w:rPr>
          <w:sz w:val="24"/>
        </w:rPr>
        <w:t>2021</w:t>
      </w:r>
      <w:r>
        <w:rPr>
          <w:spacing w:val="1"/>
          <w:sz w:val="24"/>
        </w:rPr>
        <w:t xml:space="preserve"> </w:t>
      </w:r>
      <w:r>
        <w:rPr>
          <w:sz w:val="24"/>
        </w:rPr>
        <w:t>received</w:t>
      </w:r>
      <w:r>
        <w:rPr>
          <w:spacing w:val="1"/>
          <w:sz w:val="24"/>
        </w:rPr>
        <w:t xml:space="preserve"> </w:t>
      </w:r>
      <w:r>
        <w:rPr>
          <w:sz w:val="24"/>
        </w:rPr>
        <w:t>royal</w:t>
      </w:r>
      <w:r>
        <w:rPr>
          <w:spacing w:val="1"/>
          <w:sz w:val="24"/>
        </w:rPr>
        <w:t xml:space="preserve"> </w:t>
      </w:r>
      <w:r>
        <w:rPr>
          <w:sz w:val="24"/>
        </w:rPr>
        <w:t>assent</w:t>
      </w:r>
      <w:r>
        <w:rPr>
          <w:spacing w:val="1"/>
          <w:sz w:val="24"/>
        </w:rPr>
        <w:t xml:space="preserve"> </w:t>
      </w:r>
      <w:r>
        <w:rPr>
          <w:sz w:val="24"/>
        </w:rPr>
        <w:t>which</w:t>
      </w:r>
      <w:r>
        <w:rPr>
          <w:spacing w:val="1"/>
          <w:sz w:val="24"/>
        </w:rPr>
        <w:t xml:space="preserve"> </w:t>
      </w:r>
      <w:r>
        <w:rPr>
          <w:sz w:val="24"/>
        </w:rPr>
        <w:t>provided</w:t>
      </w:r>
      <w:r>
        <w:rPr>
          <w:spacing w:val="1"/>
          <w:sz w:val="24"/>
        </w:rPr>
        <w:t xml:space="preserve"> </w:t>
      </w:r>
      <w:r>
        <w:rPr>
          <w:sz w:val="24"/>
        </w:rPr>
        <w:t>the</w:t>
      </w:r>
      <w:r>
        <w:rPr>
          <w:spacing w:val="1"/>
          <w:sz w:val="24"/>
        </w:rPr>
        <w:t xml:space="preserve"> </w:t>
      </w:r>
      <w:r>
        <w:rPr>
          <w:sz w:val="24"/>
        </w:rPr>
        <w:t>legislation</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introduction of Covid-19 Additional Relief Fund (CARF). The Department for</w:t>
      </w:r>
      <w:r>
        <w:rPr>
          <w:spacing w:val="1"/>
          <w:sz w:val="24"/>
        </w:rPr>
        <w:t xml:space="preserve"> </w:t>
      </w:r>
      <w:r>
        <w:rPr>
          <w:sz w:val="24"/>
        </w:rPr>
        <w:t>Levelling</w:t>
      </w:r>
      <w:r>
        <w:rPr>
          <w:spacing w:val="1"/>
          <w:sz w:val="24"/>
        </w:rPr>
        <w:t xml:space="preserve"> </w:t>
      </w:r>
      <w:r>
        <w:rPr>
          <w:sz w:val="24"/>
        </w:rPr>
        <w:t>Up, Housing</w:t>
      </w:r>
      <w:r>
        <w:rPr>
          <w:spacing w:val="1"/>
          <w:sz w:val="24"/>
        </w:rPr>
        <w:t xml:space="preserve"> </w:t>
      </w:r>
      <w:r>
        <w:rPr>
          <w:sz w:val="24"/>
        </w:rPr>
        <w:t>and</w:t>
      </w:r>
      <w:r>
        <w:rPr>
          <w:spacing w:val="1"/>
          <w:sz w:val="24"/>
        </w:rPr>
        <w:t xml:space="preserve"> </w:t>
      </w:r>
      <w:r>
        <w:rPr>
          <w:sz w:val="24"/>
        </w:rPr>
        <w:t>Communities</w:t>
      </w:r>
      <w:r>
        <w:rPr>
          <w:spacing w:val="1"/>
          <w:sz w:val="24"/>
        </w:rPr>
        <w:t xml:space="preserve"> </w:t>
      </w:r>
      <w:r>
        <w:rPr>
          <w:sz w:val="24"/>
        </w:rPr>
        <w:t>(DLUHC) issued</w:t>
      </w:r>
      <w:r>
        <w:rPr>
          <w:spacing w:val="1"/>
          <w:sz w:val="24"/>
        </w:rPr>
        <w:t xml:space="preserve"> </w:t>
      </w:r>
      <w:r>
        <w:rPr>
          <w:sz w:val="24"/>
        </w:rPr>
        <w:t>guidance</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scheme</w:t>
      </w:r>
      <w:r>
        <w:rPr>
          <w:spacing w:val="-1"/>
          <w:sz w:val="24"/>
        </w:rPr>
        <w:t xml:space="preserve"> </w:t>
      </w:r>
      <w:r>
        <w:rPr>
          <w:sz w:val="24"/>
        </w:rPr>
        <w:t>on the</w:t>
      </w:r>
      <w:r w:rsidR="006920D8">
        <w:rPr>
          <w:sz w:val="24"/>
        </w:rPr>
        <w:t xml:space="preserve"> </w:t>
      </w:r>
      <w:proofErr w:type="gramStart"/>
      <w:r w:rsidR="006920D8">
        <w:rPr>
          <w:sz w:val="24"/>
        </w:rPr>
        <w:t>15</w:t>
      </w:r>
      <w:r w:rsidR="006920D8" w:rsidRPr="006920D8">
        <w:rPr>
          <w:sz w:val="24"/>
          <w:vertAlign w:val="superscript"/>
        </w:rPr>
        <w:t>th</w:t>
      </w:r>
      <w:proofErr w:type="gramEnd"/>
      <w:r w:rsidR="006920D8">
        <w:rPr>
          <w:sz w:val="24"/>
        </w:rPr>
        <w:t xml:space="preserve"> D</w:t>
      </w:r>
      <w:r>
        <w:rPr>
          <w:sz w:val="24"/>
        </w:rPr>
        <w:t>ecember 2021</w:t>
      </w:r>
      <w:r w:rsidR="006920D8">
        <w:rPr>
          <w:sz w:val="24"/>
        </w:rPr>
        <w:t>.</w:t>
      </w:r>
    </w:p>
    <w:p w14:paraId="2DFB15B1" w14:textId="77777777" w:rsidR="005C7169" w:rsidRDefault="005C7169" w:rsidP="00586C5A">
      <w:pPr>
        <w:pStyle w:val="BodyText"/>
        <w:spacing w:before="7"/>
        <w:ind w:right="229"/>
        <w:jc w:val="both"/>
        <w:rPr>
          <w:sz w:val="23"/>
        </w:rPr>
      </w:pPr>
    </w:p>
    <w:p w14:paraId="147C03EA" w14:textId="77777777" w:rsidR="005C7169" w:rsidRDefault="000737F8" w:rsidP="00586C5A">
      <w:pPr>
        <w:pStyle w:val="ListParagraph"/>
        <w:numPr>
          <w:ilvl w:val="1"/>
          <w:numId w:val="3"/>
        </w:numPr>
        <w:tabs>
          <w:tab w:val="left" w:pos="747"/>
        </w:tabs>
        <w:ind w:left="746" w:right="229" w:hanging="567"/>
        <w:jc w:val="both"/>
        <w:rPr>
          <w:sz w:val="24"/>
        </w:rPr>
      </w:pPr>
      <w:r>
        <w:rPr>
          <w:color w:val="0A0B0B"/>
          <w:sz w:val="24"/>
        </w:rPr>
        <w:t xml:space="preserve">As this is a temporary relief fund for 2021/22, </w:t>
      </w:r>
      <w:r>
        <w:rPr>
          <w:sz w:val="24"/>
        </w:rPr>
        <w:t>the Government is not changing</w:t>
      </w:r>
      <w:r>
        <w:rPr>
          <w:spacing w:val="1"/>
          <w:sz w:val="24"/>
        </w:rPr>
        <w:t xml:space="preserve"> </w:t>
      </w:r>
      <w:r>
        <w:rPr>
          <w:sz w:val="24"/>
        </w:rPr>
        <w:t>legislation relating to Business Rates relief available to properties. Instead, the</w:t>
      </w:r>
      <w:r>
        <w:rPr>
          <w:spacing w:val="1"/>
          <w:sz w:val="24"/>
        </w:rPr>
        <w:t xml:space="preserve"> </w:t>
      </w:r>
      <w:r>
        <w:rPr>
          <w:sz w:val="24"/>
        </w:rPr>
        <w:t>Government will, in line with the eligibility criteria, reimburse Local Authorities</w:t>
      </w:r>
      <w:r>
        <w:rPr>
          <w:spacing w:val="1"/>
          <w:sz w:val="24"/>
        </w:rPr>
        <w:t xml:space="preserve"> </w:t>
      </w:r>
      <w:r>
        <w:rPr>
          <w:sz w:val="24"/>
        </w:rPr>
        <w:t>where relief is granted using discretionary powers under Section 47 of the Local</w:t>
      </w:r>
      <w:r>
        <w:rPr>
          <w:spacing w:val="-64"/>
          <w:sz w:val="24"/>
        </w:rPr>
        <w:t xml:space="preserve"> </w:t>
      </w:r>
      <w:r>
        <w:rPr>
          <w:sz w:val="24"/>
        </w:rPr>
        <w:t>Government</w:t>
      </w:r>
      <w:r>
        <w:rPr>
          <w:spacing w:val="-1"/>
          <w:sz w:val="24"/>
        </w:rPr>
        <w:t xml:space="preserve"> </w:t>
      </w:r>
      <w:r>
        <w:rPr>
          <w:sz w:val="24"/>
        </w:rPr>
        <w:t>Finance</w:t>
      </w:r>
      <w:r>
        <w:rPr>
          <w:spacing w:val="-2"/>
          <w:sz w:val="24"/>
        </w:rPr>
        <w:t xml:space="preserve"> </w:t>
      </w:r>
      <w:r>
        <w:rPr>
          <w:sz w:val="24"/>
        </w:rPr>
        <w:t>Act 1998.</w:t>
      </w:r>
    </w:p>
    <w:p w14:paraId="74AEEEF6" w14:textId="77777777" w:rsidR="005C7169" w:rsidRDefault="005C7169" w:rsidP="00586C5A">
      <w:pPr>
        <w:pStyle w:val="BodyText"/>
        <w:ind w:right="229"/>
        <w:jc w:val="both"/>
      </w:pPr>
    </w:p>
    <w:p w14:paraId="76125417" w14:textId="77777777" w:rsidR="005C7169" w:rsidRDefault="000737F8" w:rsidP="00586C5A">
      <w:pPr>
        <w:pStyle w:val="ListParagraph"/>
        <w:numPr>
          <w:ilvl w:val="1"/>
          <w:numId w:val="3"/>
        </w:numPr>
        <w:tabs>
          <w:tab w:val="left" w:pos="747"/>
        </w:tabs>
        <w:ind w:left="746" w:right="229" w:hanging="567"/>
        <w:jc w:val="both"/>
        <w:rPr>
          <w:sz w:val="24"/>
        </w:rPr>
      </w:pPr>
      <w:r>
        <w:rPr>
          <w:sz w:val="24"/>
        </w:rPr>
        <w:t>Although the Government have set some national criteria, it recognises that</w:t>
      </w:r>
      <w:r>
        <w:rPr>
          <w:spacing w:val="1"/>
          <w:sz w:val="24"/>
        </w:rPr>
        <w:t xml:space="preserve"> </w:t>
      </w:r>
      <w:r>
        <w:rPr>
          <w:sz w:val="24"/>
        </w:rPr>
        <w:t>economic need will vary across the country, so wants Local Authorities to</w:t>
      </w:r>
      <w:r>
        <w:rPr>
          <w:spacing w:val="1"/>
          <w:sz w:val="24"/>
        </w:rPr>
        <w:t xml:space="preserve"> </w:t>
      </w:r>
      <w:r>
        <w:rPr>
          <w:sz w:val="24"/>
        </w:rPr>
        <w:t>exercise their local knowledge and discretion to design a discretionary scheme</w:t>
      </w:r>
      <w:r>
        <w:rPr>
          <w:spacing w:val="1"/>
          <w:sz w:val="24"/>
        </w:rPr>
        <w:t xml:space="preserve"> </w:t>
      </w:r>
      <w:r>
        <w:rPr>
          <w:sz w:val="24"/>
        </w:rPr>
        <w:t>to operate in its</w:t>
      </w:r>
      <w:r>
        <w:rPr>
          <w:spacing w:val="-2"/>
          <w:sz w:val="24"/>
        </w:rPr>
        <w:t xml:space="preserve"> </w:t>
      </w:r>
      <w:r>
        <w:rPr>
          <w:sz w:val="24"/>
        </w:rPr>
        <w:t>area</w:t>
      </w:r>
    </w:p>
    <w:p w14:paraId="3830F8F5" w14:textId="77777777" w:rsidR="005C7169" w:rsidRDefault="005C7169" w:rsidP="00586C5A">
      <w:pPr>
        <w:pStyle w:val="BodyText"/>
        <w:ind w:right="229"/>
        <w:jc w:val="both"/>
      </w:pPr>
    </w:p>
    <w:p w14:paraId="49CB998F" w14:textId="741A5570" w:rsidR="005C7169" w:rsidRDefault="000737F8" w:rsidP="00586C5A">
      <w:pPr>
        <w:pStyle w:val="ListParagraph"/>
        <w:numPr>
          <w:ilvl w:val="1"/>
          <w:numId w:val="3"/>
        </w:numPr>
        <w:tabs>
          <w:tab w:val="left" w:pos="746"/>
          <w:tab w:val="left" w:pos="747"/>
        </w:tabs>
        <w:ind w:left="746" w:right="229" w:hanging="567"/>
        <w:jc w:val="both"/>
        <w:rPr>
          <w:sz w:val="24"/>
        </w:rPr>
      </w:pPr>
      <w:r>
        <w:rPr>
          <w:sz w:val="24"/>
        </w:rPr>
        <w:t>Harrow</w:t>
      </w:r>
      <w:r>
        <w:rPr>
          <w:spacing w:val="-3"/>
          <w:sz w:val="24"/>
        </w:rPr>
        <w:t xml:space="preserve"> </w:t>
      </w:r>
      <w:r>
        <w:rPr>
          <w:sz w:val="24"/>
        </w:rPr>
        <w:t>Council</w:t>
      </w:r>
      <w:r>
        <w:rPr>
          <w:spacing w:val="-2"/>
          <w:sz w:val="24"/>
        </w:rPr>
        <w:t xml:space="preserve"> </w:t>
      </w:r>
      <w:r>
        <w:rPr>
          <w:sz w:val="24"/>
        </w:rPr>
        <w:t>has</w:t>
      </w:r>
      <w:r>
        <w:rPr>
          <w:spacing w:val="-2"/>
          <w:sz w:val="24"/>
        </w:rPr>
        <w:t xml:space="preserve"> </w:t>
      </w:r>
      <w:r>
        <w:rPr>
          <w:sz w:val="24"/>
        </w:rPr>
        <w:t>approved</w:t>
      </w:r>
      <w:r>
        <w:rPr>
          <w:spacing w:val="-2"/>
          <w:sz w:val="24"/>
        </w:rPr>
        <w:t xml:space="preserve"> </w:t>
      </w:r>
      <w:r>
        <w:rPr>
          <w:sz w:val="24"/>
        </w:rPr>
        <w:t>the</w:t>
      </w:r>
      <w:r>
        <w:rPr>
          <w:spacing w:val="2"/>
          <w:sz w:val="24"/>
        </w:rPr>
        <w:t xml:space="preserve"> </w:t>
      </w:r>
      <w:r>
        <w:rPr>
          <w:sz w:val="24"/>
        </w:rPr>
        <w:t>scheme</w:t>
      </w:r>
      <w:r>
        <w:rPr>
          <w:spacing w:val="-2"/>
          <w:sz w:val="24"/>
        </w:rPr>
        <w:t xml:space="preserve"> </w:t>
      </w:r>
      <w:r>
        <w:rPr>
          <w:sz w:val="24"/>
        </w:rPr>
        <w:t>as</w:t>
      </w:r>
      <w:r>
        <w:rPr>
          <w:spacing w:val="-1"/>
          <w:sz w:val="24"/>
        </w:rPr>
        <w:t xml:space="preserve"> </w:t>
      </w:r>
      <w:r>
        <w:rPr>
          <w:sz w:val="24"/>
        </w:rPr>
        <w:t>set</w:t>
      </w:r>
      <w:r>
        <w:rPr>
          <w:spacing w:val="-3"/>
          <w:sz w:val="24"/>
        </w:rPr>
        <w:t xml:space="preserve"> </w:t>
      </w:r>
      <w:r>
        <w:rPr>
          <w:sz w:val="24"/>
        </w:rPr>
        <w:t>out</w:t>
      </w:r>
      <w:r>
        <w:rPr>
          <w:spacing w:val="-1"/>
          <w:sz w:val="24"/>
        </w:rPr>
        <w:t xml:space="preserve"> </w:t>
      </w:r>
      <w:r>
        <w:rPr>
          <w:sz w:val="24"/>
        </w:rPr>
        <w:t>in</w:t>
      </w:r>
      <w:r>
        <w:rPr>
          <w:spacing w:val="-1"/>
          <w:sz w:val="24"/>
        </w:rPr>
        <w:t xml:space="preserve"> </w:t>
      </w:r>
      <w:r>
        <w:rPr>
          <w:sz w:val="24"/>
        </w:rPr>
        <w:t>this</w:t>
      </w:r>
      <w:r>
        <w:rPr>
          <w:spacing w:val="-2"/>
          <w:sz w:val="24"/>
        </w:rPr>
        <w:t xml:space="preserve"> </w:t>
      </w:r>
      <w:r w:rsidR="00E86600">
        <w:rPr>
          <w:spacing w:val="-2"/>
          <w:sz w:val="24"/>
        </w:rPr>
        <w:t xml:space="preserve">policy </w:t>
      </w:r>
      <w:r>
        <w:rPr>
          <w:sz w:val="24"/>
        </w:rPr>
        <w:t>document.</w:t>
      </w:r>
    </w:p>
    <w:p w14:paraId="28DD5BEF" w14:textId="77777777" w:rsidR="00E86600" w:rsidRPr="00E86600" w:rsidRDefault="00E86600" w:rsidP="00586C5A">
      <w:pPr>
        <w:pStyle w:val="ListParagraph"/>
        <w:ind w:right="229"/>
        <w:rPr>
          <w:sz w:val="24"/>
        </w:rPr>
      </w:pPr>
    </w:p>
    <w:p w14:paraId="3356ED60" w14:textId="15DB15E8" w:rsidR="00E86600" w:rsidRPr="00586C5A" w:rsidRDefault="00E86600" w:rsidP="00586C5A">
      <w:pPr>
        <w:pStyle w:val="ListParagraph"/>
        <w:numPr>
          <w:ilvl w:val="1"/>
          <w:numId w:val="3"/>
        </w:numPr>
        <w:tabs>
          <w:tab w:val="left" w:pos="746"/>
          <w:tab w:val="left" w:pos="747"/>
        </w:tabs>
        <w:ind w:left="746" w:right="229" w:hanging="604"/>
        <w:jc w:val="both"/>
        <w:rPr>
          <w:sz w:val="24"/>
        </w:rPr>
      </w:pPr>
      <w:r w:rsidRPr="00586C5A">
        <w:rPr>
          <w:sz w:val="24"/>
        </w:rPr>
        <w:t xml:space="preserve">This policy contains the provisions for the </w:t>
      </w:r>
      <w:r w:rsidR="00586C5A" w:rsidRPr="00586C5A">
        <w:rPr>
          <w:sz w:val="24"/>
        </w:rPr>
        <w:t xml:space="preserve">Harrow </w:t>
      </w:r>
      <w:r w:rsidRPr="00586C5A">
        <w:rPr>
          <w:sz w:val="24"/>
        </w:rPr>
        <w:t xml:space="preserve">CARF scheme </w:t>
      </w:r>
      <w:r w:rsidR="00586C5A" w:rsidRPr="00586C5A">
        <w:rPr>
          <w:sz w:val="24"/>
        </w:rPr>
        <w:t xml:space="preserve">for compliance </w:t>
      </w:r>
      <w:r w:rsidRPr="00586C5A">
        <w:rPr>
          <w:sz w:val="24"/>
        </w:rPr>
        <w:t>with statutory provisions and Government guidance.  Subject to these requirements</w:t>
      </w:r>
      <w:r w:rsidR="00586C5A" w:rsidRPr="00586C5A">
        <w:rPr>
          <w:sz w:val="24"/>
        </w:rPr>
        <w:t>,</w:t>
      </w:r>
      <w:r w:rsidRPr="00586C5A">
        <w:rPr>
          <w:sz w:val="24"/>
        </w:rPr>
        <w:t xml:space="preserve"> however, each </w:t>
      </w:r>
      <w:r w:rsidR="006920D8">
        <w:rPr>
          <w:sz w:val="24"/>
        </w:rPr>
        <w:t xml:space="preserve">application </w:t>
      </w:r>
      <w:r w:rsidRPr="00586C5A">
        <w:rPr>
          <w:sz w:val="24"/>
        </w:rPr>
        <w:t>shall be considered on its own merits</w:t>
      </w:r>
      <w:r w:rsidR="006920D8">
        <w:rPr>
          <w:sz w:val="24"/>
        </w:rPr>
        <w:t xml:space="preserve"> with reference to the CARF policy</w:t>
      </w:r>
      <w:r w:rsidRPr="00586C5A">
        <w:rPr>
          <w:sz w:val="24"/>
        </w:rPr>
        <w:t xml:space="preserve">.  </w:t>
      </w:r>
    </w:p>
    <w:p w14:paraId="736F34C5" w14:textId="46290E38" w:rsidR="005C7169" w:rsidRDefault="000737F8" w:rsidP="00586C5A">
      <w:pPr>
        <w:pStyle w:val="Heading1"/>
        <w:numPr>
          <w:ilvl w:val="0"/>
          <w:numId w:val="3"/>
        </w:numPr>
        <w:tabs>
          <w:tab w:val="left" w:pos="746"/>
          <w:tab w:val="left" w:pos="747"/>
        </w:tabs>
        <w:spacing w:before="218"/>
        <w:ind w:left="746" w:right="229" w:hanging="567"/>
        <w:jc w:val="both"/>
      </w:pPr>
      <w:r>
        <w:t>Scope</w:t>
      </w:r>
      <w:r>
        <w:rPr>
          <w:spacing w:val="-1"/>
        </w:rPr>
        <w:t xml:space="preserve"> </w:t>
      </w:r>
      <w:r>
        <w:t>and</w:t>
      </w:r>
      <w:r>
        <w:rPr>
          <w:spacing w:val="-4"/>
        </w:rPr>
        <w:t xml:space="preserve"> </w:t>
      </w:r>
      <w:r>
        <w:t>eligibility</w:t>
      </w:r>
    </w:p>
    <w:p w14:paraId="3013438D" w14:textId="1E56F63C" w:rsidR="00AC6EC8" w:rsidRDefault="00AC6EC8" w:rsidP="003362D4">
      <w:pPr>
        <w:pStyle w:val="Heading1"/>
        <w:numPr>
          <w:ilvl w:val="1"/>
          <w:numId w:val="3"/>
        </w:numPr>
        <w:tabs>
          <w:tab w:val="left" w:pos="746"/>
          <w:tab w:val="left" w:pos="747"/>
        </w:tabs>
        <w:spacing w:before="218"/>
        <w:ind w:right="229"/>
        <w:rPr>
          <w:b w:val="0"/>
          <w:bCs w:val="0"/>
        </w:rPr>
      </w:pPr>
      <w:r w:rsidRPr="00AC6EC8">
        <w:rPr>
          <w:b w:val="0"/>
          <w:bCs w:val="0"/>
        </w:rPr>
        <w:t>The Government guidance gives the Council discretion over the relief scheme</w:t>
      </w:r>
      <w:r>
        <w:rPr>
          <w:b w:val="0"/>
          <w:bCs w:val="0"/>
        </w:rPr>
        <w:t xml:space="preserve"> and Harrow</w:t>
      </w:r>
      <w:r w:rsidR="003362D4">
        <w:rPr>
          <w:b w:val="0"/>
          <w:bCs w:val="0"/>
        </w:rPr>
        <w:t xml:space="preserve"> Council decisions regarding the scheme will be final.</w:t>
      </w:r>
    </w:p>
    <w:p w14:paraId="5F5EE0F7" w14:textId="6ED0AC9E" w:rsidR="00C32E65" w:rsidRPr="008D26D8" w:rsidRDefault="003362D4" w:rsidP="00033120">
      <w:pPr>
        <w:pStyle w:val="Heading1"/>
        <w:numPr>
          <w:ilvl w:val="1"/>
          <w:numId w:val="3"/>
        </w:numPr>
        <w:tabs>
          <w:tab w:val="left" w:pos="746"/>
          <w:tab w:val="left" w:pos="747"/>
        </w:tabs>
        <w:spacing w:before="218"/>
        <w:ind w:right="229"/>
        <w:jc w:val="both"/>
        <w:rPr>
          <w:color w:val="0A0B0B"/>
        </w:rPr>
      </w:pPr>
      <w:r w:rsidRPr="00045DB0">
        <w:rPr>
          <w:b w:val="0"/>
          <w:bCs w:val="0"/>
        </w:rPr>
        <w:t xml:space="preserve">To be eligible to apply for relief under this main scheme, a Business Ratepayer must be a ratepayer liable and occupying a hereditament for Business Rates in the Harrow Council area during the period 1st April 2021 to 31st March 2022 (for a period of one day or more) where the hereditaments are rated in the qualifying sector classifications (SIC Codes) as </w:t>
      </w:r>
      <w:r w:rsidR="001052D4">
        <w:rPr>
          <w:b w:val="0"/>
          <w:bCs w:val="0"/>
        </w:rPr>
        <w:t xml:space="preserve">set out in the </w:t>
      </w:r>
      <w:r w:rsidR="00B22FAD">
        <w:rPr>
          <w:b w:val="0"/>
          <w:bCs w:val="0"/>
        </w:rPr>
        <w:t>Valuation Office</w:t>
      </w:r>
      <w:r w:rsidR="00B75AF1">
        <w:rPr>
          <w:b w:val="0"/>
          <w:bCs w:val="0"/>
        </w:rPr>
        <w:t xml:space="preserve"> Agency Local Rating List</w:t>
      </w:r>
      <w:r w:rsidR="00033120">
        <w:rPr>
          <w:b w:val="0"/>
          <w:bCs w:val="0"/>
        </w:rPr>
        <w:t>.</w:t>
      </w:r>
    </w:p>
    <w:p w14:paraId="567B2986" w14:textId="30E36E47" w:rsidR="008D26D8" w:rsidRPr="006160DA" w:rsidRDefault="002B080E" w:rsidP="00033120">
      <w:pPr>
        <w:pStyle w:val="Heading1"/>
        <w:numPr>
          <w:ilvl w:val="1"/>
          <w:numId w:val="3"/>
        </w:numPr>
        <w:tabs>
          <w:tab w:val="left" w:pos="746"/>
          <w:tab w:val="left" w:pos="747"/>
        </w:tabs>
        <w:spacing w:before="218"/>
        <w:ind w:right="229"/>
        <w:jc w:val="both"/>
        <w:rPr>
          <w:color w:val="0A0B0B"/>
        </w:rPr>
      </w:pPr>
      <w:r>
        <w:rPr>
          <w:b w:val="0"/>
          <w:bCs w:val="0"/>
        </w:rPr>
        <w:t xml:space="preserve">The scheme is open to </w:t>
      </w:r>
      <w:r w:rsidR="00850EC7">
        <w:rPr>
          <w:b w:val="0"/>
          <w:bCs w:val="0"/>
        </w:rPr>
        <w:t xml:space="preserve">most </w:t>
      </w:r>
      <w:r>
        <w:rPr>
          <w:b w:val="0"/>
          <w:bCs w:val="0"/>
        </w:rPr>
        <w:t>business</w:t>
      </w:r>
      <w:r w:rsidR="00850EC7">
        <w:rPr>
          <w:b w:val="0"/>
          <w:bCs w:val="0"/>
        </w:rPr>
        <w:t xml:space="preserve"> </w:t>
      </w:r>
      <w:r>
        <w:rPr>
          <w:b w:val="0"/>
          <w:bCs w:val="0"/>
        </w:rPr>
        <w:t>ratepayers</w:t>
      </w:r>
      <w:r w:rsidR="00850EC7">
        <w:rPr>
          <w:b w:val="0"/>
          <w:bCs w:val="0"/>
        </w:rPr>
        <w:t xml:space="preserve">. </w:t>
      </w:r>
      <w:r w:rsidR="004338D5">
        <w:rPr>
          <w:b w:val="0"/>
          <w:bCs w:val="0"/>
        </w:rPr>
        <w:t>Here</w:t>
      </w:r>
      <w:r w:rsidR="006160DA">
        <w:rPr>
          <w:b w:val="0"/>
          <w:bCs w:val="0"/>
        </w:rPr>
        <w:t xml:space="preserve">ditaments anticipated to be eligible under the scheme will principally </w:t>
      </w:r>
      <w:proofErr w:type="gramStart"/>
      <w:r w:rsidR="006160DA">
        <w:rPr>
          <w:b w:val="0"/>
          <w:bCs w:val="0"/>
        </w:rPr>
        <w:t>be;</w:t>
      </w:r>
      <w:proofErr w:type="gramEnd"/>
    </w:p>
    <w:p w14:paraId="5334F3F8" w14:textId="69010364" w:rsidR="006160DA" w:rsidRPr="006160DA" w:rsidRDefault="006160DA" w:rsidP="006160DA">
      <w:pPr>
        <w:pStyle w:val="Heading1"/>
        <w:numPr>
          <w:ilvl w:val="2"/>
          <w:numId w:val="3"/>
        </w:numPr>
        <w:tabs>
          <w:tab w:val="left" w:pos="746"/>
          <w:tab w:val="left" w:pos="747"/>
        </w:tabs>
        <w:spacing w:before="218"/>
        <w:ind w:right="229"/>
        <w:rPr>
          <w:color w:val="0A0B0B"/>
        </w:rPr>
      </w:pPr>
      <w:r>
        <w:rPr>
          <w:b w:val="0"/>
          <w:bCs w:val="0"/>
        </w:rPr>
        <w:t>Offices</w:t>
      </w:r>
    </w:p>
    <w:p w14:paraId="66EC0B83" w14:textId="774698AA" w:rsidR="006160DA" w:rsidRPr="003D52B1" w:rsidRDefault="003D52B1" w:rsidP="006160DA">
      <w:pPr>
        <w:pStyle w:val="Heading1"/>
        <w:numPr>
          <w:ilvl w:val="2"/>
          <w:numId w:val="3"/>
        </w:numPr>
        <w:tabs>
          <w:tab w:val="left" w:pos="746"/>
          <w:tab w:val="left" w:pos="747"/>
        </w:tabs>
        <w:spacing w:before="218"/>
        <w:ind w:right="229"/>
        <w:rPr>
          <w:color w:val="0A0B0B"/>
        </w:rPr>
      </w:pPr>
      <w:r>
        <w:rPr>
          <w:b w:val="0"/>
          <w:bCs w:val="0"/>
        </w:rPr>
        <w:t>Non-retail warehouses</w:t>
      </w:r>
    </w:p>
    <w:p w14:paraId="6A5BA871" w14:textId="30F4840B" w:rsidR="003D52B1" w:rsidRPr="003D52B1" w:rsidRDefault="003D52B1" w:rsidP="006160DA">
      <w:pPr>
        <w:pStyle w:val="Heading1"/>
        <w:numPr>
          <w:ilvl w:val="2"/>
          <w:numId w:val="3"/>
        </w:numPr>
        <w:tabs>
          <w:tab w:val="left" w:pos="746"/>
          <w:tab w:val="left" w:pos="747"/>
        </w:tabs>
        <w:spacing w:before="218"/>
        <w:ind w:right="229"/>
        <w:rPr>
          <w:color w:val="0A0B0B"/>
        </w:rPr>
      </w:pPr>
      <w:r>
        <w:rPr>
          <w:b w:val="0"/>
          <w:bCs w:val="0"/>
        </w:rPr>
        <w:t>Other non-retail Industrial premises</w:t>
      </w:r>
    </w:p>
    <w:p w14:paraId="2F7A557E" w14:textId="095514F5" w:rsidR="003D52B1" w:rsidRPr="00B72133" w:rsidRDefault="003D0AEA" w:rsidP="006160DA">
      <w:pPr>
        <w:pStyle w:val="Heading1"/>
        <w:numPr>
          <w:ilvl w:val="2"/>
          <w:numId w:val="3"/>
        </w:numPr>
        <w:tabs>
          <w:tab w:val="left" w:pos="746"/>
          <w:tab w:val="left" w:pos="747"/>
        </w:tabs>
        <w:spacing w:before="218"/>
        <w:ind w:right="229"/>
        <w:rPr>
          <w:b w:val="0"/>
          <w:bCs w:val="0"/>
          <w:color w:val="0A0B0B"/>
        </w:rPr>
      </w:pPr>
      <w:r>
        <w:rPr>
          <w:b w:val="0"/>
          <w:bCs w:val="0"/>
          <w:color w:val="0A0B0B"/>
        </w:rPr>
        <w:t>Other premises not listed in</w:t>
      </w:r>
      <w:r w:rsidR="005C208D">
        <w:rPr>
          <w:b w:val="0"/>
          <w:bCs w:val="0"/>
          <w:color w:val="0A0B0B"/>
        </w:rPr>
        <w:t xml:space="preserve"> section 3 below.</w:t>
      </w:r>
    </w:p>
    <w:p w14:paraId="285DE105" w14:textId="1A343195" w:rsidR="00F45AD9" w:rsidRPr="00045DB0" w:rsidRDefault="006A760A" w:rsidP="00C32E65">
      <w:pPr>
        <w:pStyle w:val="Heading1"/>
        <w:tabs>
          <w:tab w:val="left" w:pos="746"/>
          <w:tab w:val="left" w:pos="747"/>
        </w:tabs>
        <w:spacing w:before="218"/>
        <w:ind w:left="180" w:right="229" w:firstLine="0"/>
        <w:jc w:val="both"/>
        <w:rPr>
          <w:color w:val="0A0B0B"/>
        </w:rPr>
      </w:pPr>
      <w:r w:rsidRPr="00045DB0">
        <w:rPr>
          <w:color w:val="0A0B0B"/>
        </w:rPr>
        <w:tab/>
      </w:r>
      <w:bookmarkStart w:id="0" w:name="_Hlk106024296"/>
      <w:r w:rsidR="0076187C" w:rsidRPr="00045DB0">
        <w:rPr>
          <w:color w:val="0A0B0B"/>
        </w:rPr>
        <w:t xml:space="preserve"> </w:t>
      </w:r>
    </w:p>
    <w:bookmarkEnd w:id="0"/>
    <w:p w14:paraId="2A0C0315" w14:textId="5DB8151F" w:rsidR="005C7169" w:rsidRDefault="00B117A5" w:rsidP="00586C5A">
      <w:pPr>
        <w:pStyle w:val="ListParagraph"/>
        <w:numPr>
          <w:ilvl w:val="1"/>
          <w:numId w:val="3"/>
        </w:numPr>
        <w:tabs>
          <w:tab w:val="left" w:pos="747"/>
        </w:tabs>
        <w:ind w:left="746" w:right="229" w:hanging="567"/>
        <w:jc w:val="both"/>
        <w:rPr>
          <w:color w:val="0A0B0B"/>
          <w:sz w:val="24"/>
        </w:rPr>
      </w:pPr>
      <w:r>
        <w:rPr>
          <w:color w:val="0A0B0B"/>
          <w:sz w:val="24"/>
        </w:rPr>
        <w:lastRenderedPageBreak/>
        <w:t xml:space="preserve">The Business Ratepayer </w:t>
      </w:r>
      <w:r w:rsidR="000737F8">
        <w:rPr>
          <w:color w:val="0A0B0B"/>
          <w:sz w:val="24"/>
        </w:rPr>
        <w:t xml:space="preserve">must also be able to demonstrate that </w:t>
      </w:r>
      <w:r>
        <w:rPr>
          <w:color w:val="0A0B0B"/>
          <w:sz w:val="24"/>
        </w:rPr>
        <w:t xml:space="preserve">they </w:t>
      </w:r>
      <w:r w:rsidR="000737F8">
        <w:rPr>
          <w:color w:val="0A0B0B"/>
          <w:sz w:val="24"/>
        </w:rPr>
        <w:t>have been adversely affected</w:t>
      </w:r>
      <w:r w:rsidR="000D5165">
        <w:rPr>
          <w:color w:val="0A0B0B"/>
          <w:sz w:val="24"/>
        </w:rPr>
        <w:t xml:space="preserve"> </w:t>
      </w:r>
      <w:r w:rsidR="006C45D9">
        <w:rPr>
          <w:color w:val="0A0B0B"/>
          <w:sz w:val="24"/>
        </w:rPr>
        <w:t xml:space="preserve"> </w:t>
      </w:r>
      <w:r w:rsidR="000737F8">
        <w:rPr>
          <w:color w:val="0A0B0B"/>
          <w:spacing w:val="-64"/>
          <w:sz w:val="24"/>
        </w:rPr>
        <w:t xml:space="preserve"> </w:t>
      </w:r>
      <w:r w:rsidR="000737F8">
        <w:rPr>
          <w:color w:val="0A0B0B"/>
          <w:sz w:val="24"/>
        </w:rPr>
        <w:t>by the pandemic and</w:t>
      </w:r>
      <w:r w:rsidR="000737F8">
        <w:rPr>
          <w:color w:val="0A0B0B"/>
          <w:spacing w:val="-2"/>
          <w:sz w:val="24"/>
        </w:rPr>
        <w:t xml:space="preserve"> </w:t>
      </w:r>
      <w:r w:rsidR="000737F8">
        <w:rPr>
          <w:color w:val="0A0B0B"/>
          <w:sz w:val="24"/>
        </w:rPr>
        <w:t>have</w:t>
      </w:r>
      <w:r w:rsidR="000737F8">
        <w:rPr>
          <w:color w:val="0A0B0B"/>
          <w:spacing w:val="-1"/>
          <w:sz w:val="24"/>
        </w:rPr>
        <w:t xml:space="preserve"> </w:t>
      </w:r>
      <w:r w:rsidR="000737F8">
        <w:rPr>
          <w:color w:val="0A0B0B"/>
          <w:sz w:val="24"/>
        </w:rPr>
        <w:t>been</w:t>
      </w:r>
      <w:r w:rsidR="000737F8">
        <w:rPr>
          <w:color w:val="0A0B0B"/>
          <w:spacing w:val="-4"/>
          <w:sz w:val="24"/>
        </w:rPr>
        <w:t xml:space="preserve"> </w:t>
      </w:r>
      <w:r w:rsidR="000737F8">
        <w:rPr>
          <w:color w:val="0A0B0B"/>
          <w:sz w:val="24"/>
        </w:rPr>
        <w:t>unable</w:t>
      </w:r>
      <w:r w:rsidR="000737F8">
        <w:rPr>
          <w:color w:val="0A0B0B"/>
          <w:spacing w:val="-4"/>
          <w:sz w:val="24"/>
        </w:rPr>
        <w:t xml:space="preserve"> </w:t>
      </w:r>
      <w:r w:rsidR="000737F8">
        <w:rPr>
          <w:color w:val="0A0B0B"/>
          <w:sz w:val="24"/>
        </w:rPr>
        <w:t>to</w:t>
      </w:r>
      <w:r w:rsidR="000737F8">
        <w:rPr>
          <w:color w:val="0A0B0B"/>
          <w:spacing w:val="-3"/>
          <w:sz w:val="24"/>
        </w:rPr>
        <w:t xml:space="preserve"> </w:t>
      </w:r>
      <w:r w:rsidR="000737F8">
        <w:rPr>
          <w:color w:val="0A0B0B"/>
          <w:sz w:val="24"/>
        </w:rPr>
        <w:t>adequately</w:t>
      </w:r>
      <w:r w:rsidR="000737F8">
        <w:rPr>
          <w:color w:val="0A0B0B"/>
          <w:spacing w:val="-2"/>
          <w:sz w:val="24"/>
        </w:rPr>
        <w:t xml:space="preserve"> </w:t>
      </w:r>
      <w:r w:rsidR="000737F8">
        <w:rPr>
          <w:color w:val="0A0B0B"/>
          <w:sz w:val="24"/>
        </w:rPr>
        <w:t>adapt</w:t>
      </w:r>
      <w:r w:rsidR="000737F8">
        <w:rPr>
          <w:color w:val="0A0B0B"/>
          <w:spacing w:val="-2"/>
          <w:sz w:val="24"/>
        </w:rPr>
        <w:t xml:space="preserve"> </w:t>
      </w:r>
      <w:r w:rsidR="000737F8">
        <w:rPr>
          <w:color w:val="0A0B0B"/>
          <w:sz w:val="24"/>
        </w:rPr>
        <w:t>to</w:t>
      </w:r>
      <w:r w:rsidR="000737F8">
        <w:rPr>
          <w:color w:val="0A0B0B"/>
          <w:spacing w:val="-1"/>
          <w:sz w:val="24"/>
        </w:rPr>
        <w:t xml:space="preserve"> </w:t>
      </w:r>
      <w:r w:rsidR="000737F8">
        <w:rPr>
          <w:color w:val="0A0B0B"/>
          <w:sz w:val="24"/>
        </w:rPr>
        <w:t>that</w:t>
      </w:r>
      <w:r w:rsidR="000737F8">
        <w:rPr>
          <w:color w:val="0A0B0B"/>
          <w:spacing w:val="-2"/>
          <w:sz w:val="24"/>
        </w:rPr>
        <w:t xml:space="preserve"> </w:t>
      </w:r>
      <w:r w:rsidR="000737F8">
        <w:rPr>
          <w:color w:val="0A0B0B"/>
          <w:sz w:val="24"/>
        </w:rPr>
        <w:t>impact.</w:t>
      </w:r>
    </w:p>
    <w:p w14:paraId="29DEF7D3" w14:textId="77777777" w:rsidR="005C7169" w:rsidRDefault="005C7169" w:rsidP="00586C5A">
      <w:pPr>
        <w:pStyle w:val="BodyText"/>
        <w:ind w:right="229"/>
      </w:pPr>
    </w:p>
    <w:p w14:paraId="042DF304" w14:textId="028A8AE8" w:rsidR="005C7169" w:rsidRDefault="000737F8" w:rsidP="00586C5A">
      <w:pPr>
        <w:pStyle w:val="Heading1"/>
        <w:numPr>
          <w:ilvl w:val="0"/>
          <w:numId w:val="3"/>
        </w:numPr>
        <w:tabs>
          <w:tab w:val="left" w:pos="746"/>
          <w:tab w:val="left" w:pos="747"/>
        </w:tabs>
        <w:ind w:left="746" w:right="229" w:hanging="567"/>
      </w:pPr>
      <w:r>
        <w:t>Exclusions</w:t>
      </w:r>
    </w:p>
    <w:p w14:paraId="17FF8AB3" w14:textId="77777777" w:rsidR="00112F33" w:rsidRDefault="00112F33" w:rsidP="00112F33">
      <w:pPr>
        <w:pStyle w:val="Heading1"/>
        <w:tabs>
          <w:tab w:val="left" w:pos="746"/>
          <w:tab w:val="left" w:pos="747"/>
        </w:tabs>
        <w:ind w:left="179" w:right="229" w:firstLine="0"/>
      </w:pPr>
    </w:p>
    <w:p w14:paraId="6B155421" w14:textId="23CBE2E0" w:rsidR="005C7169" w:rsidRPr="00490393" w:rsidRDefault="005C208D" w:rsidP="00490393">
      <w:pPr>
        <w:pStyle w:val="ListParagraph"/>
        <w:numPr>
          <w:ilvl w:val="1"/>
          <w:numId w:val="3"/>
        </w:numPr>
        <w:rPr>
          <w:color w:val="0A0B0B"/>
          <w:sz w:val="24"/>
        </w:rPr>
      </w:pPr>
      <w:r>
        <w:rPr>
          <w:color w:val="0A0B0B"/>
          <w:sz w:val="24"/>
        </w:rPr>
        <w:t>T</w:t>
      </w:r>
      <w:r w:rsidR="000737F8" w:rsidRPr="00490393">
        <w:rPr>
          <w:color w:val="0A0B0B"/>
          <w:sz w:val="24"/>
        </w:rPr>
        <w:t>he</w:t>
      </w:r>
      <w:r w:rsidR="000737F8" w:rsidRPr="00490393">
        <w:rPr>
          <w:color w:val="0A0B0B"/>
          <w:spacing w:val="-2"/>
          <w:sz w:val="24"/>
        </w:rPr>
        <w:t xml:space="preserve"> </w:t>
      </w:r>
      <w:r w:rsidR="000737F8" w:rsidRPr="00490393">
        <w:rPr>
          <w:color w:val="0A0B0B"/>
          <w:sz w:val="24"/>
        </w:rPr>
        <w:t>following</w:t>
      </w:r>
      <w:r w:rsidR="000737F8" w:rsidRPr="00490393">
        <w:rPr>
          <w:color w:val="0A0B0B"/>
          <w:spacing w:val="-2"/>
          <w:sz w:val="24"/>
        </w:rPr>
        <w:t xml:space="preserve"> </w:t>
      </w:r>
      <w:r w:rsidR="000737F8" w:rsidRPr="00490393">
        <w:rPr>
          <w:color w:val="0A0B0B"/>
          <w:sz w:val="24"/>
        </w:rPr>
        <w:t>categories</w:t>
      </w:r>
      <w:r w:rsidR="000737F8" w:rsidRPr="00490393">
        <w:rPr>
          <w:color w:val="0A0B0B"/>
          <w:spacing w:val="-2"/>
          <w:sz w:val="24"/>
        </w:rPr>
        <w:t xml:space="preserve"> </w:t>
      </w:r>
      <w:r w:rsidR="000737F8" w:rsidRPr="00490393">
        <w:rPr>
          <w:color w:val="0A0B0B"/>
          <w:sz w:val="24"/>
        </w:rPr>
        <w:t>are</w:t>
      </w:r>
      <w:r w:rsidR="000737F8" w:rsidRPr="00490393">
        <w:rPr>
          <w:color w:val="0A0B0B"/>
          <w:spacing w:val="-4"/>
          <w:sz w:val="24"/>
        </w:rPr>
        <w:t xml:space="preserve"> </w:t>
      </w:r>
      <w:r w:rsidR="000737F8" w:rsidRPr="00490393">
        <w:rPr>
          <w:color w:val="0A0B0B"/>
          <w:sz w:val="24"/>
        </w:rPr>
        <w:t>excluded</w:t>
      </w:r>
      <w:r w:rsidR="000737F8" w:rsidRPr="00490393">
        <w:rPr>
          <w:color w:val="0A0B0B"/>
          <w:spacing w:val="-2"/>
          <w:sz w:val="24"/>
        </w:rPr>
        <w:t xml:space="preserve"> under the </w:t>
      </w:r>
      <w:r w:rsidR="000737F8" w:rsidRPr="00490393">
        <w:rPr>
          <w:color w:val="0A0B0B"/>
          <w:sz w:val="24"/>
        </w:rPr>
        <w:t>CARF scheme:</w:t>
      </w:r>
    </w:p>
    <w:p w14:paraId="2C496436" w14:textId="77777777" w:rsidR="005C7169" w:rsidRDefault="005C7169" w:rsidP="00586C5A">
      <w:pPr>
        <w:pStyle w:val="BodyText"/>
        <w:ind w:right="229"/>
      </w:pPr>
    </w:p>
    <w:p w14:paraId="16962697" w14:textId="01973052" w:rsidR="005C7169" w:rsidRPr="00B94606" w:rsidRDefault="000737F8" w:rsidP="00B94606">
      <w:pPr>
        <w:pStyle w:val="ListParagraph"/>
        <w:numPr>
          <w:ilvl w:val="1"/>
          <w:numId w:val="5"/>
        </w:numPr>
        <w:tabs>
          <w:tab w:val="left" w:pos="1314"/>
        </w:tabs>
        <w:ind w:right="229"/>
        <w:rPr>
          <w:sz w:val="24"/>
        </w:rPr>
      </w:pPr>
      <w:r w:rsidRPr="00B94606">
        <w:rPr>
          <w:color w:val="0A0B0B"/>
          <w:sz w:val="24"/>
        </w:rPr>
        <w:t>Businesses who for the same period of the relief are or would have been</w:t>
      </w:r>
      <w:r w:rsidRPr="00B94606">
        <w:rPr>
          <w:color w:val="0A0B0B"/>
          <w:spacing w:val="1"/>
          <w:sz w:val="24"/>
        </w:rPr>
        <w:t xml:space="preserve"> </w:t>
      </w:r>
      <w:r w:rsidRPr="00B94606">
        <w:rPr>
          <w:color w:val="0A0B0B"/>
          <w:sz w:val="24"/>
        </w:rPr>
        <w:t>eligible for the Extended Retail Discount (covering Retail, Hospitality and</w:t>
      </w:r>
      <w:r w:rsidRPr="00B94606">
        <w:rPr>
          <w:color w:val="0A0B0B"/>
          <w:spacing w:val="1"/>
          <w:sz w:val="24"/>
        </w:rPr>
        <w:t xml:space="preserve"> </w:t>
      </w:r>
      <w:r w:rsidRPr="00B94606">
        <w:rPr>
          <w:color w:val="0A0B0B"/>
          <w:sz w:val="24"/>
        </w:rPr>
        <w:t>Leisure),</w:t>
      </w:r>
      <w:r w:rsidRPr="00B94606">
        <w:rPr>
          <w:color w:val="0A0B0B"/>
          <w:spacing w:val="1"/>
          <w:sz w:val="24"/>
        </w:rPr>
        <w:t xml:space="preserve"> </w:t>
      </w:r>
      <w:r w:rsidRPr="00B94606">
        <w:rPr>
          <w:color w:val="0A0B0B"/>
          <w:sz w:val="24"/>
        </w:rPr>
        <w:t>the</w:t>
      </w:r>
      <w:r w:rsidRPr="00B94606">
        <w:rPr>
          <w:color w:val="0A0B0B"/>
          <w:spacing w:val="1"/>
          <w:sz w:val="24"/>
        </w:rPr>
        <w:t xml:space="preserve"> </w:t>
      </w:r>
      <w:r w:rsidRPr="00B94606">
        <w:rPr>
          <w:color w:val="0A0B0B"/>
          <w:sz w:val="24"/>
        </w:rPr>
        <w:t>Nursery</w:t>
      </w:r>
      <w:r w:rsidRPr="00B94606">
        <w:rPr>
          <w:color w:val="0A0B0B"/>
          <w:spacing w:val="1"/>
          <w:sz w:val="24"/>
        </w:rPr>
        <w:t xml:space="preserve"> </w:t>
      </w:r>
      <w:r w:rsidRPr="00B94606">
        <w:rPr>
          <w:color w:val="0A0B0B"/>
          <w:sz w:val="24"/>
        </w:rPr>
        <w:t>Discount</w:t>
      </w:r>
      <w:r w:rsidRPr="00B94606">
        <w:rPr>
          <w:color w:val="0A0B0B"/>
          <w:spacing w:val="1"/>
          <w:sz w:val="24"/>
        </w:rPr>
        <w:t xml:space="preserve"> </w:t>
      </w:r>
      <w:r w:rsidRPr="00B94606">
        <w:rPr>
          <w:color w:val="0A0B0B"/>
          <w:sz w:val="24"/>
        </w:rPr>
        <w:t>or</w:t>
      </w:r>
      <w:r w:rsidRPr="00B94606">
        <w:rPr>
          <w:color w:val="0A0B0B"/>
          <w:spacing w:val="1"/>
          <w:sz w:val="24"/>
        </w:rPr>
        <w:t xml:space="preserve"> </w:t>
      </w:r>
      <w:r w:rsidRPr="00B94606">
        <w:rPr>
          <w:color w:val="0A0B0B"/>
          <w:sz w:val="24"/>
        </w:rPr>
        <w:t>the</w:t>
      </w:r>
      <w:r w:rsidRPr="00B94606">
        <w:rPr>
          <w:color w:val="0A0B0B"/>
          <w:spacing w:val="1"/>
          <w:sz w:val="24"/>
        </w:rPr>
        <w:t xml:space="preserve"> </w:t>
      </w:r>
      <w:r w:rsidRPr="00B94606">
        <w:rPr>
          <w:color w:val="0A0B0B"/>
          <w:sz w:val="24"/>
        </w:rPr>
        <w:t>Airport</w:t>
      </w:r>
      <w:r w:rsidRPr="00B94606">
        <w:rPr>
          <w:color w:val="0A0B0B"/>
          <w:spacing w:val="1"/>
          <w:sz w:val="24"/>
        </w:rPr>
        <w:t xml:space="preserve"> </w:t>
      </w:r>
      <w:r w:rsidRPr="00B94606">
        <w:rPr>
          <w:color w:val="0A0B0B"/>
          <w:sz w:val="24"/>
        </w:rPr>
        <w:t>and</w:t>
      </w:r>
      <w:r w:rsidRPr="00B94606">
        <w:rPr>
          <w:color w:val="0A0B0B"/>
          <w:spacing w:val="1"/>
          <w:sz w:val="24"/>
        </w:rPr>
        <w:t xml:space="preserve"> </w:t>
      </w:r>
      <w:r w:rsidRPr="00B94606">
        <w:rPr>
          <w:color w:val="0A0B0B"/>
          <w:sz w:val="24"/>
        </w:rPr>
        <w:t>Ground</w:t>
      </w:r>
      <w:r w:rsidRPr="00B94606">
        <w:rPr>
          <w:color w:val="0A0B0B"/>
          <w:spacing w:val="1"/>
          <w:sz w:val="24"/>
        </w:rPr>
        <w:t xml:space="preserve"> </w:t>
      </w:r>
      <w:r w:rsidRPr="00B94606">
        <w:rPr>
          <w:color w:val="0A0B0B"/>
          <w:sz w:val="24"/>
        </w:rPr>
        <w:t>Operations</w:t>
      </w:r>
      <w:r w:rsidRPr="00B94606">
        <w:rPr>
          <w:color w:val="0A0B0B"/>
          <w:spacing w:val="-64"/>
          <w:sz w:val="24"/>
        </w:rPr>
        <w:t xml:space="preserve"> </w:t>
      </w:r>
      <w:r w:rsidRPr="00B94606">
        <w:rPr>
          <w:color w:val="0A0B0B"/>
          <w:sz w:val="24"/>
        </w:rPr>
        <w:t>Support</w:t>
      </w:r>
      <w:r w:rsidRPr="00B94606">
        <w:rPr>
          <w:color w:val="0A0B0B"/>
          <w:spacing w:val="2"/>
          <w:sz w:val="24"/>
        </w:rPr>
        <w:t xml:space="preserve"> </w:t>
      </w:r>
      <w:r w:rsidRPr="00B94606">
        <w:rPr>
          <w:color w:val="0A0B0B"/>
          <w:sz w:val="24"/>
        </w:rPr>
        <w:t>Scheme</w:t>
      </w:r>
      <w:r w:rsidRPr="00B94606">
        <w:rPr>
          <w:color w:val="0A0B0B"/>
          <w:spacing w:val="2"/>
          <w:sz w:val="24"/>
        </w:rPr>
        <w:t xml:space="preserve"> </w:t>
      </w:r>
      <w:r w:rsidRPr="00B94606">
        <w:rPr>
          <w:color w:val="0A0B0B"/>
          <w:sz w:val="24"/>
        </w:rPr>
        <w:t>(AGOSS</w:t>
      </w:r>
      <w:proofErr w:type="gramStart"/>
      <w:r w:rsidRPr="00B94606">
        <w:rPr>
          <w:color w:val="0A0B0B"/>
          <w:sz w:val="24"/>
        </w:rPr>
        <w:t>)</w:t>
      </w:r>
      <w:r w:rsidR="00B117A5" w:rsidRPr="00B94606">
        <w:rPr>
          <w:color w:val="0A0B0B"/>
          <w:sz w:val="24"/>
        </w:rPr>
        <w:t>;</w:t>
      </w:r>
      <w:proofErr w:type="gramEnd"/>
    </w:p>
    <w:p w14:paraId="19532076" w14:textId="77777777" w:rsidR="005C7169" w:rsidRDefault="005C7169" w:rsidP="002F4CA6">
      <w:pPr>
        <w:pStyle w:val="BodyText"/>
        <w:ind w:left="720" w:right="229"/>
      </w:pPr>
    </w:p>
    <w:p w14:paraId="25110BC9" w14:textId="202562ED" w:rsidR="005C7169" w:rsidRPr="00B94606" w:rsidRDefault="000737F8" w:rsidP="00B94606">
      <w:pPr>
        <w:pStyle w:val="ListParagraph"/>
        <w:numPr>
          <w:ilvl w:val="1"/>
          <w:numId w:val="5"/>
        </w:numPr>
        <w:tabs>
          <w:tab w:val="left" w:pos="1314"/>
        </w:tabs>
        <w:spacing w:before="1"/>
        <w:ind w:right="229"/>
        <w:rPr>
          <w:sz w:val="24"/>
        </w:rPr>
      </w:pPr>
      <w:r w:rsidRPr="00B94606">
        <w:rPr>
          <w:color w:val="0A0B0B"/>
          <w:sz w:val="24"/>
        </w:rPr>
        <w:t xml:space="preserve">Businesses </w:t>
      </w:r>
      <w:r w:rsidRPr="00B94606">
        <w:rPr>
          <w:sz w:val="24"/>
        </w:rPr>
        <w:t>for periods when their hereditament is unoccupied (other than</w:t>
      </w:r>
      <w:r w:rsidRPr="00B94606">
        <w:rPr>
          <w:spacing w:val="1"/>
          <w:sz w:val="24"/>
        </w:rPr>
        <w:t xml:space="preserve"> </w:t>
      </w:r>
      <w:r w:rsidRPr="00B94606">
        <w:rPr>
          <w:sz w:val="24"/>
        </w:rPr>
        <w:t>hereditaments</w:t>
      </w:r>
      <w:r w:rsidRPr="00B94606">
        <w:rPr>
          <w:spacing w:val="1"/>
          <w:sz w:val="24"/>
        </w:rPr>
        <w:t xml:space="preserve"> </w:t>
      </w:r>
      <w:r w:rsidRPr="00B94606">
        <w:rPr>
          <w:sz w:val="24"/>
        </w:rPr>
        <w:t>which have become unoccupied</w:t>
      </w:r>
      <w:r w:rsidRPr="00B94606">
        <w:rPr>
          <w:spacing w:val="1"/>
          <w:sz w:val="24"/>
        </w:rPr>
        <w:t xml:space="preserve"> </w:t>
      </w:r>
      <w:r w:rsidRPr="00B94606">
        <w:rPr>
          <w:sz w:val="24"/>
        </w:rPr>
        <w:t>temporarily due to</w:t>
      </w:r>
      <w:r w:rsidRPr="00B94606">
        <w:rPr>
          <w:spacing w:val="1"/>
          <w:sz w:val="24"/>
        </w:rPr>
        <w:t xml:space="preserve"> </w:t>
      </w:r>
      <w:r w:rsidRPr="00B94606">
        <w:rPr>
          <w:sz w:val="24"/>
        </w:rPr>
        <w:t>the</w:t>
      </w:r>
      <w:r w:rsidRPr="00B94606">
        <w:rPr>
          <w:spacing w:val="1"/>
          <w:sz w:val="24"/>
        </w:rPr>
        <w:t xml:space="preserve"> </w:t>
      </w:r>
      <w:r w:rsidRPr="00B94606">
        <w:rPr>
          <w:sz w:val="24"/>
        </w:rPr>
        <w:t>government’s</w:t>
      </w:r>
      <w:r w:rsidRPr="00B94606">
        <w:rPr>
          <w:spacing w:val="-2"/>
          <w:sz w:val="24"/>
        </w:rPr>
        <w:t xml:space="preserve"> </w:t>
      </w:r>
      <w:r w:rsidRPr="00B94606">
        <w:rPr>
          <w:sz w:val="24"/>
        </w:rPr>
        <w:t>advice</w:t>
      </w:r>
      <w:r w:rsidRPr="00B94606">
        <w:rPr>
          <w:spacing w:val="2"/>
          <w:sz w:val="24"/>
        </w:rPr>
        <w:t xml:space="preserve"> </w:t>
      </w:r>
      <w:r w:rsidRPr="00B94606">
        <w:rPr>
          <w:sz w:val="24"/>
        </w:rPr>
        <w:t>on COVID-19</w:t>
      </w:r>
      <w:proofErr w:type="gramStart"/>
      <w:r w:rsidRPr="00B94606">
        <w:rPr>
          <w:sz w:val="24"/>
        </w:rPr>
        <w:t>)</w:t>
      </w:r>
      <w:r w:rsidR="00B117A5" w:rsidRPr="00B94606">
        <w:rPr>
          <w:sz w:val="24"/>
        </w:rPr>
        <w:t>;</w:t>
      </w:r>
      <w:proofErr w:type="gramEnd"/>
    </w:p>
    <w:p w14:paraId="19FDEB59" w14:textId="77777777" w:rsidR="005C7169" w:rsidRDefault="005C7169" w:rsidP="002F4CA6">
      <w:pPr>
        <w:pStyle w:val="BodyText"/>
        <w:spacing w:before="11"/>
        <w:ind w:left="720" w:right="229"/>
        <w:rPr>
          <w:sz w:val="23"/>
        </w:rPr>
      </w:pPr>
    </w:p>
    <w:p w14:paraId="2052E5D0" w14:textId="77777777" w:rsidR="00195BF1" w:rsidRPr="00B94606" w:rsidRDefault="000737F8" w:rsidP="00B94606">
      <w:pPr>
        <w:pStyle w:val="ListParagraph"/>
        <w:numPr>
          <w:ilvl w:val="1"/>
          <w:numId w:val="5"/>
        </w:numPr>
        <w:spacing w:before="1"/>
        <w:ind w:right="229"/>
        <w:jc w:val="both"/>
        <w:rPr>
          <w:sz w:val="24"/>
        </w:rPr>
      </w:pPr>
      <w:r w:rsidRPr="00B94606">
        <w:rPr>
          <w:sz w:val="24"/>
        </w:rPr>
        <w:t>In line with the legal restrictions in section 47(8</w:t>
      </w:r>
      <w:r w:rsidR="00B117A5" w:rsidRPr="00B94606">
        <w:rPr>
          <w:sz w:val="24"/>
        </w:rPr>
        <w:t>)(</w:t>
      </w:r>
      <w:r w:rsidRPr="00B94606">
        <w:rPr>
          <w:sz w:val="24"/>
        </w:rPr>
        <w:t>A) of the Local Government</w:t>
      </w:r>
      <w:r w:rsidRPr="00B94606">
        <w:rPr>
          <w:spacing w:val="-65"/>
          <w:sz w:val="24"/>
        </w:rPr>
        <w:t xml:space="preserve"> </w:t>
      </w:r>
      <w:r w:rsidRPr="00B94606">
        <w:rPr>
          <w:sz w:val="24"/>
        </w:rPr>
        <w:t>Finance</w:t>
      </w:r>
      <w:r w:rsidRPr="00B94606">
        <w:rPr>
          <w:spacing w:val="1"/>
          <w:sz w:val="24"/>
        </w:rPr>
        <w:t xml:space="preserve"> </w:t>
      </w:r>
      <w:r w:rsidRPr="00B94606">
        <w:rPr>
          <w:sz w:val="24"/>
        </w:rPr>
        <w:t>Act</w:t>
      </w:r>
      <w:r w:rsidRPr="00B94606">
        <w:rPr>
          <w:spacing w:val="1"/>
          <w:sz w:val="24"/>
        </w:rPr>
        <w:t xml:space="preserve"> </w:t>
      </w:r>
      <w:r w:rsidRPr="00B94606">
        <w:rPr>
          <w:sz w:val="24"/>
        </w:rPr>
        <w:t>1988,</w:t>
      </w:r>
      <w:r w:rsidRPr="00B94606">
        <w:rPr>
          <w:spacing w:val="1"/>
          <w:sz w:val="24"/>
        </w:rPr>
        <w:t xml:space="preserve"> </w:t>
      </w:r>
      <w:r w:rsidRPr="00B94606">
        <w:rPr>
          <w:sz w:val="24"/>
        </w:rPr>
        <w:t>billing</w:t>
      </w:r>
      <w:r w:rsidRPr="00B94606">
        <w:rPr>
          <w:spacing w:val="1"/>
          <w:sz w:val="24"/>
        </w:rPr>
        <w:t xml:space="preserve"> </w:t>
      </w:r>
      <w:r w:rsidRPr="00B94606">
        <w:rPr>
          <w:sz w:val="24"/>
        </w:rPr>
        <w:t>authorities</w:t>
      </w:r>
      <w:r w:rsidRPr="00B94606">
        <w:rPr>
          <w:spacing w:val="1"/>
          <w:sz w:val="24"/>
        </w:rPr>
        <w:t xml:space="preserve"> </w:t>
      </w:r>
      <w:r w:rsidRPr="00B94606">
        <w:rPr>
          <w:sz w:val="24"/>
        </w:rPr>
        <w:t>may</w:t>
      </w:r>
      <w:r w:rsidRPr="00B94606">
        <w:rPr>
          <w:spacing w:val="1"/>
          <w:sz w:val="24"/>
        </w:rPr>
        <w:t xml:space="preserve"> </w:t>
      </w:r>
      <w:r w:rsidRPr="00B94606">
        <w:rPr>
          <w:sz w:val="24"/>
        </w:rPr>
        <w:t>not</w:t>
      </w:r>
      <w:r w:rsidRPr="00B94606">
        <w:rPr>
          <w:spacing w:val="1"/>
          <w:sz w:val="24"/>
        </w:rPr>
        <w:t xml:space="preserve"> </w:t>
      </w:r>
      <w:r w:rsidRPr="00B94606">
        <w:rPr>
          <w:sz w:val="24"/>
        </w:rPr>
        <w:t>grant</w:t>
      </w:r>
      <w:r w:rsidRPr="00B94606">
        <w:rPr>
          <w:spacing w:val="1"/>
          <w:sz w:val="24"/>
        </w:rPr>
        <w:t xml:space="preserve"> </w:t>
      </w:r>
      <w:r w:rsidRPr="00B94606">
        <w:rPr>
          <w:sz w:val="24"/>
        </w:rPr>
        <w:t>the</w:t>
      </w:r>
      <w:r w:rsidRPr="00B94606">
        <w:rPr>
          <w:spacing w:val="1"/>
          <w:sz w:val="24"/>
        </w:rPr>
        <w:t xml:space="preserve"> </w:t>
      </w:r>
      <w:r w:rsidRPr="00B94606">
        <w:rPr>
          <w:sz w:val="24"/>
        </w:rPr>
        <w:t>discount</w:t>
      </w:r>
      <w:r w:rsidRPr="00B94606">
        <w:rPr>
          <w:spacing w:val="1"/>
          <w:sz w:val="24"/>
        </w:rPr>
        <w:t xml:space="preserve"> </w:t>
      </w:r>
      <w:r w:rsidRPr="00B94606">
        <w:rPr>
          <w:sz w:val="24"/>
        </w:rPr>
        <w:t>to</w:t>
      </w:r>
      <w:r w:rsidRPr="00B94606">
        <w:rPr>
          <w:spacing w:val="1"/>
          <w:sz w:val="24"/>
        </w:rPr>
        <w:t xml:space="preserve"> </w:t>
      </w:r>
      <w:r w:rsidRPr="00B94606">
        <w:rPr>
          <w:sz w:val="24"/>
        </w:rPr>
        <w:t>themselves, to a precepting authority, or to a functional body within the</w:t>
      </w:r>
      <w:r w:rsidRPr="00B94606">
        <w:rPr>
          <w:spacing w:val="1"/>
          <w:sz w:val="24"/>
        </w:rPr>
        <w:t xml:space="preserve"> </w:t>
      </w:r>
      <w:r w:rsidRPr="00B94606">
        <w:rPr>
          <w:sz w:val="24"/>
        </w:rPr>
        <w:t>meaning</w:t>
      </w:r>
      <w:r w:rsidRPr="00B94606">
        <w:rPr>
          <w:spacing w:val="-2"/>
          <w:sz w:val="24"/>
        </w:rPr>
        <w:t xml:space="preserve"> </w:t>
      </w:r>
      <w:r w:rsidRPr="00B94606">
        <w:rPr>
          <w:sz w:val="24"/>
        </w:rPr>
        <w:t>of</w:t>
      </w:r>
      <w:r w:rsidRPr="00B94606">
        <w:rPr>
          <w:spacing w:val="-2"/>
          <w:sz w:val="24"/>
        </w:rPr>
        <w:t xml:space="preserve"> </w:t>
      </w:r>
      <w:r w:rsidRPr="00B94606">
        <w:rPr>
          <w:sz w:val="24"/>
        </w:rPr>
        <w:t>the</w:t>
      </w:r>
      <w:r w:rsidRPr="00B94606">
        <w:rPr>
          <w:spacing w:val="-2"/>
          <w:sz w:val="24"/>
        </w:rPr>
        <w:t xml:space="preserve"> </w:t>
      </w:r>
      <w:r w:rsidRPr="00B94606">
        <w:rPr>
          <w:sz w:val="24"/>
        </w:rPr>
        <w:t>Greater</w:t>
      </w:r>
      <w:r w:rsidRPr="00B94606">
        <w:rPr>
          <w:spacing w:val="-2"/>
          <w:sz w:val="24"/>
        </w:rPr>
        <w:t xml:space="preserve"> </w:t>
      </w:r>
      <w:r w:rsidRPr="00B94606">
        <w:rPr>
          <w:sz w:val="24"/>
        </w:rPr>
        <w:t>London Authority Act</w:t>
      </w:r>
      <w:r w:rsidRPr="00B94606">
        <w:rPr>
          <w:spacing w:val="-4"/>
          <w:sz w:val="24"/>
        </w:rPr>
        <w:t xml:space="preserve"> </w:t>
      </w:r>
      <w:proofErr w:type="gramStart"/>
      <w:r w:rsidRPr="00B94606">
        <w:rPr>
          <w:sz w:val="24"/>
        </w:rPr>
        <w:t>1999</w:t>
      </w:r>
      <w:r w:rsidR="00B117A5" w:rsidRPr="00B94606">
        <w:rPr>
          <w:sz w:val="24"/>
        </w:rPr>
        <w:t>;</w:t>
      </w:r>
      <w:proofErr w:type="gramEnd"/>
    </w:p>
    <w:p w14:paraId="6EDA034C" w14:textId="77777777" w:rsidR="00195BF1" w:rsidRDefault="00195BF1" w:rsidP="002F4CA6">
      <w:pPr>
        <w:pStyle w:val="ListParagraph"/>
        <w:spacing w:before="1"/>
        <w:ind w:left="2340" w:right="229" w:firstLine="0"/>
        <w:jc w:val="both"/>
        <w:rPr>
          <w:sz w:val="24"/>
        </w:rPr>
      </w:pPr>
    </w:p>
    <w:p w14:paraId="42A06FEF" w14:textId="2747216C" w:rsidR="00B72BE7" w:rsidRPr="00B94606" w:rsidRDefault="000737F8" w:rsidP="00B94606">
      <w:pPr>
        <w:pStyle w:val="ListParagraph"/>
        <w:numPr>
          <w:ilvl w:val="1"/>
          <w:numId w:val="5"/>
        </w:numPr>
        <w:spacing w:before="1"/>
        <w:ind w:right="229"/>
        <w:jc w:val="both"/>
        <w:rPr>
          <w:sz w:val="24"/>
        </w:rPr>
      </w:pPr>
      <w:r w:rsidRPr="00B94606">
        <w:rPr>
          <w:color w:val="0A0B0B"/>
          <w:sz w:val="24"/>
        </w:rPr>
        <w:t>Business</w:t>
      </w:r>
      <w:r w:rsidR="00575E42" w:rsidRPr="00B94606">
        <w:rPr>
          <w:color w:val="0A0B0B"/>
          <w:sz w:val="24"/>
        </w:rPr>
        <w:t xml:space="preserve"> Ratepayers that do not occupy a hereditament within the </w:t>
      </w:r>
      <w:r w:rsidRPr="00B94606">
        <w:rPr>
          <w:color w:val="0A0B0B"/>
          <w:sz w:val="24"/>
        </w:rPr>
        <w:t>Harrow Council</w:t>
      </w:r>
      <w:r w:rsidRPr="00B94606">
        <w:rPr>
          <w:color w:val="0A0B0B"/>
          <w:spacing w:val="-2"/>
          <w:sz w:val="24"/>
        </w:rPr>
        <w:t xml:space="preserve"> </w:t>
      </w:r>
      <w:proofErr w:type="gramStart"/>
      <w:r w:rsidRPr="00B94606">
        <w:rPr>
          <w:color w:val="0A0B0B"/>
          <w:sz w:val="24"/>
        </w:rPr>
        <w:t>boundary</w:t>
      </w:r>
      <w:r w:rsidR="00B117A5" w:rsidRPr="00B94606">
        <w:rPr>
          <w:color w:val="0A0B0B"/>
          <w:sz w:val="24"/>
        </w:rPr>
        <w:t>;</w:t>
      </w:r>
      <w:proofErr w:type="gramEnd"/>
      <w:r w:rsidR="00B72BE7" w:rsidRPr="00B94606">
        <w:rPr>
          <w:color w:val="0A0B0B"/>
          <w:sz w:val="24"/>
        </w:rPr>
        <w:t xml:space="preserve"> </w:t>
      </w:r>
    </w:p>
    <w:p w14:paraId="1FF30828" w14:textId="77777777" w:rsidR="00B72BE7" w:rsidRPr="00B72BE7" w:rsidRDefault="00B72BE7" w:rsidP="002F4CA6">
      <w:pPr>
        <w:pStyle w:val="ListParagraph"/>
        <w:ind w:left="1466"/>
        <w:rPr>
          <w:sz w:val="24"/>
        </w:rPr>
      </w:pPr>
    </w:p>
    <w:p w14:paraId="3DF8AEAF" w14:textId="2AD72DCE" w:rsidR="005C7169" w:rsidRPr="00B94606" w:rsidRDefault="00B117A5" w:rsidP="00B94606">
      <w:pPr>
        <w:pStyle w:val="ListParagraph"/>
        <w:numPr>
          <w:ilvl w:val="1"/>
          <w:numId w:val="5"/>
        </w:numPr>
        <w:tabs>
          <w:tab w:val="left" w:pos="1313"/>
          <w:tab w:val="left" w:pos="1314"/>
        </w:tabs>
        <w:spacing w:before="1"/>
        <w:ind w:right="229"/>
        <w:jc w:val="both"/>
        <w:rPr>
          <w:sz w:val="24"/>
        </w:rPr>
      </w:pPr>
      <w:r w:rsidRPr="00B94606">
        <w:rPr>
          <w:sz w:val="24"/>
        </w:rPr>
        <w:t>Business</w:t>
      </w:r>
      <w:r w:rsidR="00575E42" w:rsidRPr="00B94606">
        <w:rPr>
          <w:sz w:val="24"/>
        </w:rPr>
        <w:t xml:space="preserve"> Ratepayers that are not compliant with G</w:t>
      </w:r>
      <w:r w:rsidRPr="00B94606">
        <w:rPr>
          <w:sz w:val="24"/>
        </w:rPr>
        <w:t xml:space="preserve">overnment subsidy limits as defined within Section 7 of this </w:t>
      </w:r>
      <w:proofErr w:type="gramStart"/>
      <w:r w:rsidRPr="00B94606">
        <w:rPr>
          <w:sz w:val="24"/>
        </w:rPr>
        <w:t>policy;</w:t>
      </w:r>
      <w:proofErr w:type="gramEnd"/>
    </w:p>
    <w:p w14:paraId="720E3096" w14:textId="256ACDDA" w:rsidR="00B117A5" w:rsidRDefault="00B117A5" w:rsidP="002F4CA6">
      <w:pPr>
        <w:pStyle w:val="ListParagraph"/>
        <w:tabs>
          <w:tab w:val="left" w:pos="1313"/>
          <w:tab w:val="left" w:pos="1314"/>
        </w:tabs>
        <w:spacing w:before="1"/>
        <w:ind w:left="2033" w:right="229" w:firstLine="0"/>
        <w:jc w:val="both"/>
        <w:rPr>
          <w:sz w:val="24"/>
        </w:rPr>
      </w:pPr>
    </w:p>
    <w:p w14:paraId="0D67E935" w14:textId="355DF299" w:rsidR="00B117A5" w:rsidRPr="00B94606" w:rsidRDefault="00B117A5" w:rsidP="00B94606">
      <w:pPr>
        <w:pStyle w:val="ListParagraph"/>
        <w:numPr>
          <w:ilvl w:val="1"/>
          <w:numId w:val="5"/>
        </w:numPr>
        <w:tabs>
          <w:tab w:val="left" w:pos="1313"/>
          <w:tab w:val="left" w:pos="1314"/>
        </w:tabs>
        <w:spacing w:before="1"/>
        <w:ind w:right="229"/>
        <w:rPr>
          <w:sz w:val="24"/>
        </w:rPr>
      </w:pPr>
      <w:r w:rsidRPr="00B94606">
        <w:rPr>
          <w:sz w:val="24"/>
        </w:rPr>
        <w:t>Business</w:t>
      </w:r>
      <w:r w:rsidR="00575E42" w:rsidRPr="00B94606">
        <w:rPr>
          <w:sz w:val="24"/>
        </w:rPr>
        <w:t xml:space="preserve"> Ratepayers </w:t>
      </w:r>
      <w:r w:rsidRPr="00B94606">
        <w:rPr>
          <w:sz w:val="24"/>
        </w:rPr>
        <w:t>that occupy</w:t>
      </w:r>
      <w:r w:rsidR="00575E42" w:rsidRPr="00B94606">
        <w:rPr>
          <w:sz w:val="24"/>
        </w:rPr>
        <w:t xml:space="preserve"> hereditaments </w:t>
      </w:r>
      <w:r w:rsidRPr="00B94606">
        <w:rPr>
          <w:sz w:val="24"/>
        </w:rPr>
        <w:t xml:space="preserve">that are not </w:t>
      </w:r>
      <w:r w:rsidR="00575E42" w:rsidRPr="00B94606">
        <w:rPr>
          <w:sz w:val="24"/>
        </w:rPr>
        <w:t xml:space="preserve">listed </w:t>
      </w:r>
      <w:r w:rsidRPr="00B94606">
        <w:rPr>
          <w:sz w:val="24"/>
        </w:rPr>
        <w:t xml:space="preserve">in the Local Rating </w:t>
      </w:r>
      <w:proofErr w:type="gramStart"/>
      <w:r w:rsidRPr="00B94606">
        <w:rPr>
          <w:sz w:val="24"/>
        </w:rPr>
        <w:t>List;</w:t>
      </w:r>
      <w:proofErr w:type="gramEnd"/>
    </w:p>
    <w:p w14:paraId="40C591A3" w14:textId="7670E85D" w:rsidR="00E834B9" w:rsidRDefault="00E834B9" w:rsidP="002F4CA6">
      <w:pPr>
        <w:pStyle w:val="ListParagraph"/>
        <w:tabs>
          <w:tab w:val="left" w:pos="1313"/>
          <w:tab w:val="left" w:pos="1314"/>
        </w:tabs>
        <w:spacing w:before="1"/>
        <w:ind w:left="2033" w:right="229" w:firstLine="0"/>
        <w:jc w:val="both"/>
        <w:rPr>
          <w:sz w:val="24"/>
        </w:rPr>
      </w:pPr>
    </w:p>
    <w:p w14:paraId="648F22EE" w14:textId="25A7C22B" w:rsidR="00E834B9" w:rsidRPr="002817A5" w:rsidRDefault="00E834B9" w:rsidP="00B94606">
      <w:pPr>
        <w:pStyle w:val="ListParagraph"/>
        <w:numPr>
          <w:ilvl w:val="1"/>
          <w:numId w:val="5"/>
        </w:numPr>
        <w:tabs>
          <w:tab w:val="left" w:pos="1313"/>
          <w:tab w:val="left" w:pos="1314"/>
        </w:tabs>
        <w:spacing w:before="1"/>
        <w:ind w:right="229"/>
      </w:pPr>
      <w:r w:rsidRPr="00B94606">
        <w:rPr>
          <w:sz w:val="24"/>
        </w:rPr>
        <w:t>Business Ratepayers receiving 100% Small Business Rates Relief or 80% Mandatory Rate Relief with 20% “top-up”, funded through the Business Rates Retention Scheme.</w:t>
      </w:r>
    </w:p>
    <w:p w14:paraId="1CE60278" w14:textId="77777777" w:rsidR="00B117A5" w:rsidRPr="00B117A5" w:rsidRDefault="00B117A5" w:rsidP="002F4CA6">
      <w:pPr>
        <w:pStyle w:val="ListParagraph"/>
        <w:tabs>
          <w:tab w:val="left" w:pos="1313"/>
          <w:tab w:val="left" w:pos="1314"/>
        </w:tabs>
        <w:spacing w:before="1"/>
        <w:ind w:left="2033" w:right="229" w:firstLine="0"/>
        <w:jc w:val="both"/>
      </w:pPr>
    </w:p>
    <w:p w14:paraId="0BE001C8" w14:textId="77777777" w:rsidR="001D7F05" w:rsidRDefault="000737F8" w:rsidP="002E0E63">
      <w:pPr>
        <w:pStyle w:val="ListParagraph"/>
        <w:numPr>
          <w:ilvl w:val="1"/>
          <w:numId w:val="5"/>
        </w:numPr>
        <w:tabs>
          <w:tab w:val="left" w:pos="746"/>
          <w:tab w:val="left" w:pos="747"/>
          <w:tab w:val="left" w:pos="1313"/>
          <w:tab w:val="left" w:pos="1314"/>
        </w:tabs>
        <w:spacing w:before="92" w:line="246" w:lineRule="exact"/>
        <w:ind w:right="229"/>
        <w:rPr>
          <w:color w:val="0A0B0B"/>
          <w:sz w:val="24"/>
        </w:rPr>
      </w:pPr>
      <w:r w:rsidRPr="001D7F05">
        <w:rPr>
          <w:color w:val="0A0B0B"/>
          <w:sz w:val="24"/>
        </w:rPr>
        <w:t>Also</w:t>
      </w:r>
      <w:r w:rsidRPr="001D7F05">
        <w:rPr>
          <w:color w:val="0A0B0B"/>
          <w:spacing w:val="15"/>
          <w:sz w:val="24"/>
        </w:rPr>
        <w:t xml:space="preserve"> </w:t>
      </w:r>
      <w:r w:rsidRPr="001D7F05">
        <w:rPr>
          <w:color w:val="0A0B0B"/>
          <w:sz w:val="24"/>
        </w:rPr>
        <w:t>excluded</w:t>
      </w:r>
      <w:r w:rsidRPr="001D7F05">
        <w:rPr>
          <w:color w:val="0A0B0B"/>
          <w:spacing w:val="13"/>
          <w:sz w:val="24"/>
        </w:rPr>
        <w:t xml:space="preserve"> </w:t>
      </w:r>
      <w:r w:rsidR="00575E42" w:rsidRPr="001D7F05">
        <w:rPr>
          <w:color w:val="0A0B0B"/>
          <w:spacing w:val="13"/>
          <w:sz w:val="24"/>
        </w:rPr>
        <w:t xml:space="preserve">under the terms of this policy </w:t>
      </w:r>
      <w:r w:rsidRPr="001D7F05">
        <w:rPr>
          <w:color w:val="0A0B0B"/>
          <w:sz w:val="24"/>
        </w:rPr>
        <w:t>are</w:t>
      </w:r>
      <w:r w:rsidRPr="001D7F05">
        <w:rPr>
          <w:color w:val="0A0B0B"/>
          <w:spacing w:val="12"/>
          <w:sz w:val="24"/>
        </w:rPr>
        <w:t xml:space="preserve"> </w:t>
      </w:r>
      <w:r w:rsidRPr="001D7F05">
        <w:rPr>
          <w:color w:val="0A0B0B"/>
          <w:sz w:val="24"/>
        </w:rPr>
        <w:t>hereditaments</w:t>
      </w:r>
      <w:r w:rsidRPr="001D7F05">
        <w:rPr>
          <w:color w:val="0A0B0B"/>
          <w:spacing w:val="15"/>
          <w:sz w:val="24"/>
        </w:rPr>
        <w:t xml:space="preserve"> </w:t>
      </w:r>
      <w:r w:rsidRPr="001D7F05">
        <w:rPr>
          <w:color w:val="0A0B0B"/>
          <w:sz w:val="24"/>
        </w:rPr>
        <w:t>described</w:t>
      </w:r>
      <w:r w:rsidRPr="001D7F05">
        <w:rPr>
          <w:color w:val="0A0B0B"/>
          <w:spacing w:val="13"/>
          <w:sz w:val="24"/>
        </w:rPr>
        <w:t xml:space="preserve"> </w:t>
      </w:r>
      <w:r w:rsidRPr="001D7F05">
        <w:rPr>
          <w:color w:val="0A0B0B"/>
          <w:sz w:val="24"/>
        </w:rPr>
        <w:t>in</w:t>
      </w:r>
      <w:r w:rsidRPr="001D7F05">
        <w:rPr>
          <w:color w:val="0A0B0B"/>
          <w:spacing w:val="15"/>
          <w:sz w:val="24"/>
        </w:rPr>
        <w:t xml:space="preserve"> </w:t>
      </w:r>
      <w:r w:rsidRPr="001D7F05">
        <w:rPr>
          <w:color w:val="0A0B0B"/>
          <w:sz w:val="24"/>
        </w:rPr>
        <w:t>the</w:t>
      </w:r>
      <w:r w:rsidRPr="001D7F05">
        <w:rPr>
          <w:color w:val="0A0B0B"/>
          <w:spacing w:val="15"/>
          <w:sz w:val="24"/>
        </w:rPr>
        <w:t xml:space="preserve"> </w:t>
      </w:r>
      <w:r w:rsidRPr="001D7F05">
        <w:rPr>
          <w:color w:val="0A0B0B"/>
          <w:sz w:val="24"/>
        </w:rPr>
        <w:t>rating</w:t>
      </w:r>
      <w:r w:rsidRPr="001D7F05">
        <w:rPr>
          <w:color w:val="0A0B0B"/>
          <w:spacing w:val="15"/>
          <w:sz w:val="24"/>
        </w:rPr>
        <w:t xml:space="preserve"> </w:t>
      </w:r>
      <w:r w:rsidRPr="001D7F05">
        <w:rPr>
          <w:color w:val="0A0B0B"/>
          <w:sz w:val="24"/>
        </w:rPr>
        <w:t>list</w:t>
      </w:r>
      <w:r w:rsidRPr="001D7F05">
        <w:rPr>
          <w:color w:val="0A0B0B"/>
          <w:spacing w:val="13"/>
          <w:sz w:val="24"/>
        </w:rPr>
        <w:t xml:space="preserve"> </w:t>
      </w:r>
      <w:proofErr w:type="gramStart"/>
      <w:r w:rsidRPr="001D7F05">
        <w:rPr>
          <w:color w:val="0A0B0B"/>
          <w:sz w:val="24"/>
        </w:rPr>
        <w:t>as</w:t>
      </w:r>
      <w:r w:rsidR="00275DF3" w:rsidRPr="001D7F05">
        <w:rPr>
          <w:color w:val="0A0B0B"/>
          <w:sz w:val="24"/>
        </w:rPr>
        <w:t xml:space="preserve"> </w:t>
      </w:r>
      <w:r w:rsidRPr="001D7F05">
        <w:rPr>
          <w:color w:val="0A0B0B"/>
          <w:spacing w:val="-64"/>
          <w:sz w:val="24"/>
        </w:rPr>
        <w:t xml:space="preserve"> </w:t>
      </w:r>
      <w:r w:rsidRPr="001D7F05">
        <w:rPr>
          <w:color w:val="0A0B0B"/>
          <w:sz w:val="24"/>
        </w:rPr>
        <w:t>car</w:t>
      </w:r>
      <w:proofErr w:type="gramEnd"/>
      <w:r w:rsidRPr="001D7F05">
        <w:rPr>
          <w:color w:val="0A0B0B"/>
          <w:spacing w:val="-2"/>
          <w:sz w:val="24"/>
        </w:rPr>
        <w:t xml:space="preserve"> </w:t>
      </w:r>
      <w:r w:rsidRPr="001D7F05">
        <w:rPr>
          <w:color w:val="0A0B0B"/>
          <w:sz w:val="24"/>
        </w:rPr>
        <w:t>parking spaces,</w:t>
      </w:r>
      <w:r w:rsidRPr="001D7F05">
        <w:rPr>
          <w:color w:val="0A0B0B"/>
          <w:spacing w:val="-2"/>
          <w:sz w:val="24"/>
        </w:rPr>
        <w:t xml:space="preserve"> </w:t>
      </w:r>
      <w:r w:rsidRPr="001D7F05">
        <w:rPr>
          <w:color w:val="0A0B0B"/>
          <w:sz w:val="24"/>
        </w:rPr>
        <w:t>telecommunication</w:t>
      </w:r>
      <w:r w:rsidRPr="001D7F05">
        <w:rPr>
          <w:color w:val="0A0B0B"/>
          <w:spacing w:val="-1"/>
          <w:sz w:val="24"/>
        </w:rPr>
        <w:t xml:space="preserve"> </w:t>
      </w:r>
      <w:r w:rsidRPr="001D7F05">
        <w:rPr>
          <w:color w:val="0A0B0B"/>
          <w:sz w:val="24"/>
        </w:rPr>
        <w:t>masts,</w:t>
      </w:r>
      <w:r w:rsidRPr="001D7F05">
        <w:rPr>
          <w:color w:val="0A0B0B"/>
          <w:spacing w:val="-2"/>
          <w:sz w:val="24"/>
        </w:rPr>
        <w:t xml:space="preserve"> </w:t>
      </w:r>
      <w:r w:rsidRPr="001D7F05">
        <w:rPr>
          <w:color w:val="0A0B0B"/>
          <w:sz w:val="24"/>
        </w:rPr>
        <w:t>advertising</w:t>
      </w:r>
      <w:r w:rsidRPr="001D7F05">
        <w:rPr>
          <w:color w:val="0A0B0B"/>
          <w:spacing w:val="-2"/>
          <w:sz w:val="24"/>
        </w:rPr>
        <w:t xml:space="preserve"> </w:t>
      </w:r>
      <w:r w:rsidRPr="001D7F05">
        <w:rPr>
          <w:color w:val="0A0B0B"/>
          <w:sz w:val="24"/>
        </w:rPr>
        <w:t>rights,</w:t>
      </w:r>
      <w:r w:rsidRPr="001D7F05">
        <w:rPr>
          <w:color w:val="0A0B0B"/>
          <w:spacing w:val="-1"/>
          <w:sz w:val="24"/>
        </w:rPr>
        <w:t xml:space="preserve"> </w:t>
      </w:r>
      <w:r w:rsidRPr="001D7F05">
        <w:rPr>
          <w:color w:val="0A0B0B"/>
          <w:sz w:val="24"/>
        </w:rPr>
        <w:t>show</w:t>
      </w:r>
      <w:r w:rsidRPr="001D7F05">
        <w:rPr>
          <w:color w:val="0A0B0B"/>
          <w:spacing w:val="-3"/>
          <w:sz w:val="24"/>
        </w:rPr>
        <w:t xml:space="preserve"> </w:t>
      </w:r>
      <w:r w:rsidRPr="001D7F05">
        <w:rPr>
          <w:color w:val="0A0B0B"/>
          <w:sz w:val="24"/>
        </w:rPr>
        <w:t>homes</w:t>
      </w:r>
      <w:r w:rsidR="00575E42" w:rsidRPr="001D7F05">
        <w:rPr>
          <w:color w:val="0A0B0B"/>
          <w:sz w:val="24"/>
        </w:rPr>
        <w:t xml:space="preserve"> and land under development.  </w:t>
      </w:r>
    </w:p>
    <w:p w14:paraId="2BB0FE32" w14:textId="77777777" w:rsidR="001D7F05" w:rsidRPr="001D7F05" w:rsidRDefault="001D7F05" w:rsidP="002E0E63">
      <w:pPr>
        <w:pStyle w:val="ListParagraph"/>
        <w:ind w:left="1446"/>
        <w:rPr>
          <w:color w:val="0A0B0B"/>
          <w:sz w:val="24"/>
        </w:rPr>
      </w:pPr>
    </w:p>
    <w:p w14:paraId="327A5E09" w14:textId="7545A536" w:rsidR="005C7169" w:rsidRPr="001D7F05" w:rsidRDefault="000737F8" w:rsidP="002E0E63">
      <w:pPr>
        <w:pStyle w:val="ListParagraph"/>
        <w:numPr>
          <w:ilvl w:val="1"/>
          <w:numId w:val="5"/>
        </w:numPr>
        <w:tabs>
          <w:tab w:val="left" w:pos="746"/>
          <w:tab w:val="left" w:pos="747"/>
          <w:tab w:val="left" w:pos="1313"/>
          <w:tab w:val="left" w:pos="1314"/>
        </w:tabs>
        <w:spacing w:before="92" w:line="246" w:lineRule="exact"/>
        <w:ind w:right="229"/>
        <w:rPr>
          <w:color w:val="0A0B0B"/>
          <w:sz w:val="24"/>
        </w:rPr>
      </w:pPr>
      <w:r w:rsidRPr="001D7F05">
        <w:rPr>
          <w:color w:val="0A0B0B"/>
          <w:sz w:val="24"/>
        </w:rPr>
        <w:t>Businesses</w:t>
      </w:r>
      <w:r w:rsidRPr="001D7F05">
        <w:rPr>
          <w:color w:val="0A0B0B"/>
          <w:spacing w:val="10"/>
          <w:sz w:val="24"/>
        </w:rPr>
        <w:t xml:space="preserve"> </w:t>
      </w:r>
      <w:r w:rsidRPr="001D7F05">
        <w:rPr>
          <w:color w:val="0A0B0B"/>
          <w:sz w:val="24"/>
        </w:rPr>
        <w:t>in</w:t>
      </w:r>
      <w:r w:rsidRPr="001D7F05">
        <w:rPr>
          <w:color w:val="0A0B0B"/>
          <w:spacing w:val="10"/>
          <w:sz w:val="24"/>
        </w:rPr>
        <w:t xml:space="preserve"> </w:t>
      </w:r>
      <w:r w:rsidRPr="001D7F05">
        <w:rPr>
          <w:color w:val="0A0B0B"/>
          <w:sz w:val="24"/>
        </w:rPr>
        <w:t>liquidation,</w:t>
      </w:r>
      <w:r w:rsidRPr="001D7F05">
        <w:rPr>
          <w:color w:val="0A0B0B"/>
          <w:spacing w:val="10"/>
          <w:sz w:val="24"/>
        </w:rPr>
        <w:t xml:space="preserve"> </w:t>
      </w:r>
      <w:r w:rsidRPr="001D7F05">
        <w:rPr>
          <w:color w:val="0A0B0B"/>
          <w:sz w:val="24"/>
        </w:rPr>
        <w:t>dissolved,</w:t>
      </w:r>
      <w:r w:rsidRPr="001D7F05">
        <w:rPr>
          <w:color w:val="0A0B0B"/>
          <w:spacing w:val="10"/>
          <w:sz w:val="24"/>
        </w:rPr>
        <w:t xml:space="preserve"> </w:t>
      </w:r>
      <w:r w:rsidRPr="001D7F05">
        <w:rPr>
          <w:color w:val="0A0B0B"/>
          <w:sz w:val="24"/>
        </w:rPr>
        <w:t>struck</w:t>
      </w:r>
      <w:r w:rsidRPr="001D7F05">
        <w:rPr>
          <w:color w:val="0A0B0B"/>
          <w:spacing w:val="10"/>
          <w:sz w:val="24"/>
        </w:rPr>
        <w:t xml:space="preserve"> </w:t>
      </w:r>
      <w:r w:rsidRPr="001D7F05">
        <w:rPr>
          <w:color w:val="0A0B0B"/>
          <w:sz w:val="24"/>
        </w:rPr>
        <w:t>off</w:t>
      </w:r>
      <w:r w:rsidRPr="001D7F05">
        <w:rPr>
          <w:color w:val="0A0B0B"/>
          <w:spacing w:val="11"/>
          <w:sz w:val="24"/>
        </w:rPr>
        <w:t xml:space="preserve"> </w:t>
      </w:r>
      <w:r w:rsidRPr="001D7F05">
        <w:rPr>
          <w:color w:val="0A0B0B"/>
          <w:sz w:val="24"/>
        </w:rPr>
        <w:t>or</w:t>
      </w:r>
      <w:r w:rsidRPr="001D7F05">
        <w:rPr>
          <w:color w:val="0A0B0B"/>
          <w:spacing w:val="10"/>
          <w:sz w:val="24"/>
        </w:rPr>
        <w:t xml:space="preserve"> </w:t>
      </w:r>
      <w:r w:rsidRPr="001D7F05">
        <w:rPr>
          <w:color w:val="0A0B0B"/>
          <w:sz w:val="24"/>
        </w:rPr>
        <w:t>subject</w:t>
      </w:r>
      <w:r w:rsidRPr="001D7F05">
        <w:rPr>
          <w:color w:val="0A0B0B"/>
          <w:spacing w:val="10"/>
          <w:sz w:val="24"/>
        </w:rPr>
        <w:t xml:space="preserve"> </w:t>
      </w:r>
      <w:r w:rsidRPr="001D7F05">
        <w:rPr>
          <w:color w:val="0A0B0B"/>
          <w:sz w:val="24"/>
        </w:rPr>
        <w:t>to</w:t>
      </w:r>
      <w:r w:rsidRPr="001D7F05">
        <w:rPr>
          <w:color w:val="0A0B0B"/>
          <w:spacing w:val="9"/>
          <w:sz w:val="24"/>
        </w:rPr>
        <w:t xml:space="preserve"> </w:t>
      </w:r>
      <w:r w:rsidRPr="001D7F05">
        <w:rPr>
          <w:color w:val="0A0B0B"/>
          <w:sz w:val="24"/>
        </w:rPr>
        <w:t>a</w:t>
      </w:r>
      <w:r w:rsidRPr="001D7F05">
        <w:rPr>
          <w:color w:val="0A0B0B"/>
          <w:spacing w:val="11"/>
          <w:sz w:val="24"/>
        </w:rPr>
        <w:t xml:space="preserve"> </w:t>
      </w:r>
      <w:r w:rsidRPr="001D7F05">
        <w:rPr>
          <w:color w:val="0A0B0B"/>
          <w:sz w:val="24"/>
        </w:rPr>
        <w:t>striking</w:t>
      </w:r>
      <w:r w:rsidRPr="001D7F05">
        <w:rPr>
          <w:color w:val="0A0B0B"/>
          <w:spacing w:val="11"/>
          <w:sz w:val="24"/>
        </w:rPr>
        <w:t xml:space="preserve"> </w:t>
      </w:r>
      <w:r w:rsidRPr="001D7F05">
        <w:rPr>
          <w:color w:val="0A0B0B"/>
          <w:sz w:val="24"/>
        </w:rPr>
        <w:t>off</w:t>
      </w:r>
      <w:r w:rsidRPr="001D7F05">
        <w:rPr>
          <w:color w:val="0A0B0B"/>
          <w:spacing w:val="10"/>
          <w:sz w:val="24"/>
        </w:rPr>
        <w:t xml:space="preserve"> </w:t>
      </w:r>
      <w:r w:rsidRPr="001D7F05">
        <w:rPr>
          <w:color w:val="0A0B0B"/>
          <w:sz w:val="24"/>
        </w:rPr>
        <w:t>notice</w:t>
      </w:r>
    </w:p>
    <w:p w14:paraId="1B764B07" w14:textId="775F1C27" w:rsidR="005C7169" w:rsidRDefault="000737F8" w:rsidP="002E0E63">
      <w:pPr>
        <w:pStyle w:val="BodyText"/>
        <w:ind w:left="1446" w:right="229"/>
      </w:pPr>
      <w:r w:rsidRPr="00AA1B82">
        <w:rPr>
          <w:color w:val="0A0B0B"/>
        </w:rPr>
        <w:t>at</w:t>
      </w:r>
      <w:r w:rsidRPr="00AA1B82">
        <w:rPr>
          <w:color w:val="0A0B0B"/>
          <w:spacing w:val="-1"/>
        </w:rPr>
        <w:t xml:space="preserve"> </w:t>
      </w:r>
      <w:r w:rsidRPr="00AA1B82">
        <w:rPr>
          <w:color w:val="0A0B0B"/>
        </w:rPr>
        <w:t>the date</w:t>
      </w:r>
      <w:r w:rsidRPr="00AA1B82">
        <w:rPr>
          <w:color w:val="0A0B0B"/>
          <w:spacing w:val="-1"/>
        </w:rPr>
        <w:t xml:space="preserve"> </w:t>
      </w:r>
      <w:r w:rsidRPr="00AA1B82">
        <w:rPr>
          <w:color w:val="0A0B0B"/>
        </w:rPr>
        <w:t>of</w:t>
      </w:r>
      <w:r w:rsidRPr="00AA1B82">
        <w:rPr>
          <w:color w:val="0A0B0B"/>
          <w:spacing w:val="-3"/>
        </w:rPr>
        <w:t xml:space="preserve"> </w:t>
      </w:r>
      <w:r w:rsidRPr="00AA1B82">
        <w:rPr>
          <w:color w:val="0A0B0B"/>
        </w:rPr>
        <w:t>award</w:t>
      </w:r>
      <w:r w:rsidRPr="00AA1B82">
        <w:rPr>
          <w:color w:val="0A0B0B"/>
          <w:spacing w:val="-2"/>
        </w:rPr>
        <w:t xml:space="preserve"> </w:t>
      </w:r>
      <w:r w:rsidRPr="00AA1B82">
        <w:rPr>
          <w:color w:val="0A0B0B"/>
        </w:rPr>
        <w:t>shall</w:t>
      </w:r>
      <w:r w:rsidRPr="00AA1B82">
        <w:rPr>
          <w:color w:val="0A0B0B"/>
          <w:spacing w:val="-2"/>
        </w:rPr>
        <w:t xml:space="preserve"> </w:t>
      </w:r>
      <w:r w:rsidRPr="00AA1B82">
        <w:rPr>
          <w:color w:val="0A0B0B"/>
        </w:rPr>
        <w:t>not</w:t>
      </w:r>
      <w:r w:rsidRPr="00AA1B82">
        <w:rPr>
          <w:color w:val="0A0B0B"/>
          <w:spacing w:val="-3"/>
        </w:rPr>
        <w:t xml:space="preserve"> </w:t>
      </w:r>
      <w:r w:rsidRPr="00AA1B82">
        <w:rPr>
          <w:color w:val="0A0B0B"/>
        </w:rPr>
        <w:t>be</w:t>
      </w:r>
      <w:r w:rsidRPr="00AA1B82">
        <w:rPr>
          <w:color w:val="0A0B0B"/>
          <w:spacing w:val="-2"/>
        </w:rPr>
        <w:t xml:space="preserve"> </w:t>
      </w:r>
      <w:r w:rsidRPr="00AA1B82">
        <w:rPr>
          <w:color w:val="0A0B0B"/>
        </w:rPr>
        <w:t>eligible</w:t>
      </w:r>
      <w:r w:rsidRPr="00AA1B82">
        <w:rPr>
          <w:color w:val="0A0B0B"/>
          <w:spacing w:val="-1"/>
        </w:rPr>
        <w:t xml:space="preserve"> </w:t>
      </w:r>
      <w:r w:rsidR="00D12F6B" w:rsidRPr="00AA1B82">
        <w:rPr>
          <w:color w:val="0A0B0B"/>
          <w:spacing w:val="-1"/>
        </w:rPr>
        <w:t>under this policy</w:t>
      </w:r>
      <w:r w:rsidRPr="00AA1B82">
        <w:rPr>
          <w:color w:val="0A0B0B"/>
        </w:rPr>
        <w:t>.</w:t>
      </w:r>
    </w:p>
    <w:p w14:paraId="24290829" w14:textId="77777777" w:rsidR="005C7169" w:rsidRDefault="005C7169" w:rsidP="00586C5A">
      <w:pPr>
        <w:pStyle w:val="BodyText"/>
        <w:ind w:right="229"/>
      </w:pPr>
    </w:p>
    <w:p w14:paraId="552AE4B6" w14:textId="41934753" w:rsidR="005C7169" w:rsidRDefault="000737F8" w:rsidP="00765364">
      <w:pPr>
        <w:pStyle w:val="Heading1"/>
        <w:numPr>
          <w:ilvl w:val="0"/>
          <w:numId w:val="3"/>
        </w:numPr>
        <w:tabs>
          <w:tab w:val="left" w:pos="747"/>
        </w:tabs>
        <w:ind w:right="229"/>
      </w:pPr>
      <w:r>
        <w:t>Evidence</w:t>
      </w:r>
      <w:r>
        <w:rPr>
          <w:spacing w:val="-3"/>
        </w:rPr>
        <w:t xml:space="preserve"> </w:t>
      </w:r>
      <w:r>
        <w:t>Required</w:t>
      </w:r>
    </w:p>
    <w:p w14:paraId="6994EF75" w14:textId="77777777" w:rsidR="005C7169" w:rsidRDefault="005C7169" w:rsidP="00586C5A">
      <w:pPr>
        <w:pStyle w:val="BodyText"/>
        <w:ind w:right="229"/>
        <w:rPr>
          <w:b/>
        </w:rPr>
      </w:pPr>
    </w:p>
    <w:p w14:paraId="11B35770" w14:textId="1B535587" w:rsidR="005C7169" w:rsidRDefault="000737F8" w:rsidP="00765364">
      <w:pPr>
        <w:pStyle w:val="ListParagraph"/>
        <w:numPr>
          <w:ilvl w:val="1"/>
          <w:numId w:val="3"/>
        </w:numPr>
        <w:tabs>
          <w:tab w:val="left" w:pos="747"/>
        </w:tabs>
        <w:ind w:left="746" w:right="229" w:hanging="567"/>
        <w:rPr>
          <w:sz w:val="24"/>
        </w:rPr>
      </w:pPr>
      <w:r>
        <w:rPr>
          <w:sz w:val="24"/>
        </w:rPr>
        <w:t xml:space="preserve">To be considered for this relief, businesses </w:t>
      </w:r>
      <w:r w:rsidR="008C30B0">
        <w:rPr>
          <w:sz w:val="24"/>
        </w:rPr>
        <w:t xml:space="preserve">shall </w:t>
      </w:r>
      <w:r w:rsidR="00E86600">
        <w:rPr>
          <w:sz w:val="24"/>
        </w:rPr>
        <w:t xml:space="preserve">be required to </w:t>
      </w:r>
      <w:r w:rsidR="008C30B0">
        <w:rPr>
          <w:sz w:val="24"/>
        </w:rPr>
        <w:t>p</w:t>
      </w:r>
      <w:r>
        <w:rPr>
          <w:sz w:val="24"/>
        </w:rPr>
        <w:t>rovide a statement</w:t>
      </w:r>
      <w:r>
        <w:rPr>
          <w:spacing w:val="1"/>
          <w:sz w:val="24"/>
        </w:rPr>
        <w:t xml:space="preserve"> </w:t>
      </w:r>
      <w:r>
        <w:rPr>
          <w:sz w:val="24"/>
        </w:rPr>
        <w:t>and</w:t>
      </w:r>
      <w:r>
        <w:rPr>
          <w:spacing w:val="1"/>
          <w:sz w:val="24"/>
        </w:rPr>
        <w:t xml:space="preserve"> </w:t>
      </w:r>
      <w:r>
        <w:rPr>
          <w:sz w:val="24"/>
        </w:rPr>
        <w:t>any</w:t>
      </w:r>
      <w:r>
        <w:rPr>
          <w:spacing w:val="1"/>
          <w:sz w:val="24"/>
        </w:rPr>
        <w:t xml:space="preserve"> </w:t>
      </w:r>
      <w:r>
        <w:rPr>
          <w:sz w:val="24"/>
        </w:rPr>
        <w:t>supporting</w:t>
      </w:r>
      <w:r>
        <w:rPr>
          <w:spacing w:val="1"/>
          <w:sz w:val="24"/>
        </w:rPr>
        <w:t xml:space="preserve"> </w:t>
      </w:r>
      <w:r>
        <w:rPr>
          <w:sz w:val="24"/>
        </w:rPr>
        <w:t>evidence</w:t>
      </w:r>
      <w:r>
        <w:rPr>
          <w:spacing w:val="1"/>
          <w:sz w:val="24"/>
        </w:rPr>
        <w:t xml:space="preserve"> </w:t>
      </w:r>
      <w:r>
        <w:rPr>
          <w:sz w:val="24"/>
        </w:rPr>
        <w:t>demonstrating</w:t>
      </w:r>
      <w:r>
        <w:rPr>
          <w:spacing w:val="1"/>
          <w:sz w:val="24"/>
        </w:rPr>
        <w:t xml:space="preserve"> </w:t>
      </w:r>
      <w:r>
        <w:rPr>
          <w:sz w:val="24"/>
        </w:rPr>
        <w:t>how</w:t>
      </w:r>
      <w:r>
        <w:rPr>
          <w:spacing w:val="1"/>
          <w:sz w:val="24"/>
        </w:rPr>
        <w:t xml:space="preserve"> </w:t>
      </w:r>
      <w:r w:rsidR="008C30B0">
        <w:rPr>
          <w:spacing w:val="1"/>
          <w:sz w:val="24"/>
        </w:rPr>
        <w:t xml:space="preserve">it </w:t>
      </w:r>
      <w:r>
        <w:rPr>
          <w:sz w:val="24"/>
        </w:rPr>
        <w:t>has</w:t>
      </w:r>
      <w:r>
        <w:rPr>
          <w:spacing w:val="1"/>
          <w:sz w:val="24"/>
        </w:rPr>
        <w:t xml:space="preserve"> </w:t>
      </w:r>
      <w:r>
        <w:rPr>
          <w:sz w:val="24"/>
        </w:rPr>
        <w:t>been</w:t>
      </w:r>
      <w:r>
        <w:rPr>
          <w:spacing w:val="1"/>
          <w:sz w:val="24"/>
        </w:rPr>
        <w:t xml:space="preserve"> </w:t>
      </w:r>
      <w:r>
        <w:rPr>
          <w:sz w:val="24"/>
        </w:rPr>
        <w:t>adversely affected by the pandemic and been unable to adapt</w:t>
      </w:r>
      <w:r>
        <w:rPr>
          <w:spacing w:val="1"/>
          <w:sz w:val="24"/>
        </w:rPr>
        <w:t xml:space="preserve"> </w:t>
      </w:r>
      <w:r>
        <w:rPr>
          <w:sz w:val="24"/>
        </w:rPr>
        <w:t>adequately</w:t>
      </w:r>
      <w:r>
        <w:rPr>
          <w:spacing w:val="-1"/>
          <w:sz w:val="24"/>
        </w:rPr>
        <w:t xml:space="preserve"> </w:t>
      </w:r>
      <w:r>
        <w:rPr>
          <w:sz w:val="24"/>
        </w:rPr>
        <w:t>to</w:t>
      </w:r>
      <w:r>
        <w:rPr>
          <w:spacing w:val="-1"/>
          <w:sz w:val="24"/>
        </w:rPr>
        <w:t xml:space="preserve"> </w:t>
      </w:r>
      <w:r>
        <w:rPr>
          <w:sz w:val="24"/>
        </w:rPr>
        <w:t>the impact.</w:t>
      </w:r>
    </w:p>
    <w:p w14:paraId="282E27CD" w14:textId="77777777" w:rsidR="005C7169" w:rsidRDefault="005C7169" w:rsidP="00586C5A">
      <w:pPr>
        <w:pStyle w:val="BodyText"/>
        <w:spacing w:before="1"/>
        <w:ind w:right="229"/>
      </w:pPr>
    </w:p>
    <w:p w14:paraId="0DB99B39" w14:textId="1659712C" w:rsidR="005C7169" w:rsidRDefault="000737F8" w:rsidP="00765364">
      <w:pPr>
        <w:pStyle w:val="ListParagraph"/>
        <w:numPr>
          <w:ilvl w:val="1"/>
          <w:numId w:val="3"/>
        </w:numPr>
        <w:tabs>
          <w:tab w:val="left" w:pos="746"/>
          <w:tab w:val="left" w:pos="747"/>
        </w:tabs>
        <w:ind w:left="746" w:right="229" w:hanging="567"/>
        <w:rPr>
          <w:sz w:val="24"/>
        </w:rPr>
      </w:pPr>
      <w:r>
        <w:rPr>
          <w:sz w:val="24"/>
        </w:rPr>
        <w:t>If satisfactory evidence</w:t>
      </w:r>
      <w:r w:rsidR="008C30B0">
        <w:rPr>
          <w:sz w:val="24"/>
        </w:rPr>
        <w:t xml:space="preserve"> is not provided, the application may not be </w:t>
      </w:r>
      <w:r>
        <w:rPr>
          <w:sz w:val="24"/>
        </w:rPr>
        <w:t>further</w:t>
      </w:r>
      <w:r>
        <w:rPr>
          <w:spacing w:val="-2"/>
          <w:sz w:val="24"/>
        </w:rPr>
        <w:t xml:space="preserve"> </w:t>
      </w:r>
      <w:r>
        <w:rPr>
          <w:sz w:val="24"/>
        </w:rPr>
        <w:t>considered.</w:t>
      </w:r>
    </w:p>
    <w:p w14:paraId="24849294" w14:textId="77777777" w:rsidR="005C7169" w:rsidRDefault="005C7169" w:rsidP="00586C5A">
      <w:pPr>
        <w:pStyle w:val="BodyText"/>
        <w:ind w:right="229"/>
      </w:pPr>
    </w:p>
    <w:p w14:paraId="0CF80C70" w14:textId="77777777" w:rsidR="005C7169" w:rsidRDefault="000737F8" w:rsidP="00765364">
      <w:pPr>
        <w:pStyle w:val="Heading1"/>
        <w:numPr>
          <w:ilvl w:val="0"/>
          <w:numId w:val="3"/>
        </w:numPr>
        <w:tabs>
          <w:tab w:val="left" w:pos="747"/>
        </w:tabs>
        <w:ind w:left="746" w:right="229" w:hanging="567"/>
      </w:pPr>
      <w:r>
        <w:t>Application</w:t>
      </w:r>
      <w:r>
        <w:rPr>
          <w:spacing w:val="-2"/>
        </w:rPr>
        <w:t xml:space="preserve"> </w:t>
      </w:r>
      <w:r>
        <w:t>Process</w:t>
      </w:r>
    </w:p>
    <w:p w14:paraId="2301E1E8" w14:textId="77777777" w:rsidR="005C7169" w:rsidRDefault="005C7169" w:rsidP="00586C5A">
      <w:pPr>
        <w:pStyle w:val="BodyText"/>
        <w:spacing w:before="10"/>
        <w:ind w:right="229"/>
        <w:rPr>
          <w:b/>
          <w:sz w:val="21"/>
        </w:rPr>
      </w:pPr>
    </w:p>
    <w:p w14:paraId="10823FF6" w14:textId="5B496B9B" w:rsidR="00FE1FC5" w:rsidRDefault="00281CBB" w:rsidP="00FE1FC5">
      <w:pPr>
        <w:pStyle w:val="ListParagraph"/>
        <w:numPr>
          <w:ilvl w:val="1"/>
          <w:numId w:val="3"/>
        </w:numPr>
        <w:tabs>
          <w:tab w:val="left" w:pos="677"/>
          <w:tab w:val="left" w:pos="716"/>
          <w:tab w:val="left" w:pos="717"/>
        </w:tabs>
        <w:spacing w:before="135" w:line="249" w:lineRule="auto"/>
        <w:ind w:left="676" w:right="229" w:hanging="504"/>
        <w:rPr>
          <w:sz w:val="24"/>
        </w:rPr>
      </w:pPr>
      <w:r>
        <w:rPr>
          <w:sz w:val="24"/>
        </w:rPr>
        <w:lastRenderedPageBreak/>
        <w:t>Consideration for the scheme will be via application form only</w:t>
      </w:r>
      <w:r w:rsidR="00AC101B">
        <w:rPr>
          <w:sz w:val="24"/>
        </w:rPr>
        <w:t>. An application must be received for each hereditament.</w:t>
      </w:r>
      <w:r w:rsidR="00E86600" w:rsidRPr="00FE1FC5">
        <w:rPr>
          <w:sz w:val="24"/>
        </w:rPr>
        <w:t xml:space="preserve"> </w:t>
      </w:r>
    </w:p>
    <w:p w14:paraId="45BE386A" w14:textId="59BE42F8" w:rsidR="000F1579" w:rsidRPr="00FE1FC5" w:rsidRDefault="00FE1FC5" w:rsidP="00FE1FC5">
      <w:pPr>
        <w:pStyle w:val="ListParagraph"/>
        <w:numPr>
          <w:ilvl w:val="1"/>
          <w:numId w:val="3"/>
        </w:numPr>
        <w:tabs>
          <w:tab w:val="left" w:pos="677"/>
          <w:tab w:val="left" w:pos="716"/>
          <w:tab w:val="left" w:pos="717"/>
        </w:tabs>
        <w:spacing w:before="135" w:line="249" w:lineRule="auto"/>
        <w:ind w:left="676" w:right="229" w:hanging="504"/>
        <w:rPr>
          <w:sz w:val="24"/>
        </w:rPr>
      </w:pPr>
      <w:r>
        <w:rPr>
          <w:sz w:val="24"/>
        </w:rPr>
        <w:t>B</w:t>
      </w:r>
      <w:r w:rsidR="000737F8" w:rsidRPr="00FE1FC5">
        <w:rPr>
          <w:sz w:val="24"/>
        </w:rPr>
        <w:t>usiness Rates must continue to be</w:t>
      </w:r>
      <w:r w:rsidR="000737F8" w:rsidRPr="00FE1FC5">
        <w:rPr>
          <w:spacing w:val="1"/>
          <w:sz w:val="24"/>
        </w:rPr>
        <w:t xml:space="preserve"> </w:t>
      </w:r>
      <w:r w:rsidR="000737F8" w:rsidRPr="00FE1FC5">
        <w:rPr>
          <w:sz w:val="24"/>
        </w:rPr>
        <w:t>paid as previously notified</w:t>
      </w:r>
      <w:r w:rsidR="00586C5A" w:rsidRPr="00FE1FC5">
        <w:rPr>
          <w:sz w:val="24"/>
        </w:rPr>
        <w:t>,</w:t>
      </w:r>
      <w:r w:rsidR="000737F8" w:rsidRPr="00FE1FC5">
        <w:rPr>
          <w:sz w:val="24"/>
        </w:rPr>
        <w:t xml:space="preserve"> until </w:t>
      </w:r>
      <w:r w:rsidR="00E86600" w:rsidRPr="00FE1FC5">
        <w:rPr>
          <w:sz w:val="24"/>
        </w:rPr>
        <w:t xml:space="preserve">a </w:t>
      </w:r>
      <w:r w:rsidR="00586C5A" w:rsidRPr="00FE1FC5">
        <w:rPr>
          <w:sz w:val="24"/>
        </w:rPr>
        <w:t xml:space="preserve">revised bill </w:t>
      </w:r>
      <w:r w:rsidR="00E86600" w:rsidRPr="00FE1FC5">
        <w:rPr>
          <w:sz w:val="24"/>
        </w:rPr>
        <w:t>is</w:t>
      </w:r>
      <w:r w:rsidR="00586C5A" w:rsidRPr="00FE1FC5">
        <w:rPr>
          <w:sz w:val="24"/>
        </w:rPr>
        <w:t xml:space="preserve"> </w:t>
      </w:r>
      <w:r w:rsidR="00E86600" w:rsidRPr="00FE1FC5">
        <w:rPr>
          <w:sz w:val="24"/>
        </w:rPr>
        <w:t xml:space="preserve">issued </w:t>
      </w:r>
      <w:r w:rsidR="000737F8" w:rsidRPr="00FE1FC5">
        <w:rPr>
          <w:sz w:val="24"/>
        </w:rPr>
        <w:t xml:space="preserve">for </w:t>
      </w:r>
      <w:r w:rsidR="00586C5A" w:rsidRPr="00FE1FC5">
        <w:rPr>
          <w:sz w:val="24"/>
        </w:rPr>
        <w:t xml:space="preserve">any relief given under the CARF scheme. </w:t>
      </w:r>
    </w:p>
    <w:p w14:paraId="428805B9" w14:textId="14F6033D" w:rsidR="00E86600" w:rsidRDefault="00E86600" w:rsidP="00FE1FC5">
      <w:pPr>
        <w:pStyle w:val="ListParagraph"/>
        <w:numPr>
          <w:ilvl w:val="1"/>
          <w:numId w:val="3"/>
        </w:numPr>
        <w:tabs>
          <w:tab w:val="left" w:pos="677"/>
          <w:tab w:val="left" w:pos="716"/>
          <w:tab w:val="left" w:pos="717"/>
        </w:tabs>
        <w:spacing w:before="135" w:line="249" w:lineRule="auto"/>
        <w:ind w:left="676" w:right="229" w:hanging="504"/>
        <w:rPr>
          <w:sz w:val="24"/>
        </w:rPr>
      </w:pPr>
      <w:r w:rsidRPr="000F1579">
        <w:rPr>
          <w:sz w:val="24"/>
        </w:rPr>
        <w:t xml:space="preserve">Applications shall be accepted from Business Ratepayers </w:t>
      </w:r>
      <w:r w:rsidR="00B52E03">
        <w:rPr>
          <w:sz w:val="24"/>
        </w:rPr>
        <w:t xml:space="preserve">or their nominated representative </w:t>
      </w:r>
      <w:r w:rsidRPr="000F1579">
        <w:rPr>
          <w:sz w:val="24"/>
        </w:rPr>
        <w:t xml:space="preserve">only.  </w:t>
      </w:r>
    </w:p>
    <w:p w14:paraId="746E019D" w14:textId="77777777" w:rsidR="00FE1FC5" w:rsidRPr="000F1579" w:rsidRDefault="00FE1FC5" w:rsidP="00FE1FC5">
      <w:pPr>
        <w:pStyle w:val="ListParagraph"/>
        <w:tabs>
          <w:tab w:val="left" w:pos="677"/>
          <w:tab w:val="left" w:pos="716"/>
          <w:tab w:val="left" w:pos="717"/>
        </w:tabs>
        <w:spacing w:before="135" w:line="249" w:lineRule="auto"/>
        <w:ind w:left="676" w:right="229" w:firstLine="0"/>
        <w:rPr>
          <w:sz w:val="24"/>
        </w:rPr>
      </w:pPr>
    </w:p>
    <w:p w14:paraId="144EA488" w14:textId="280ABF83" w:rsidR="000737F8" w:rsidRDefault="000737F8" w:rsidP="00765364">
      <w:pPr>
        <w:pStyle w:val="Heading1"/>
        <w:numPr>
          <w:ilvl w:val="0"/>
          <w:numId w:val="3"/>
        </w:numPr>
        <w:spacing w:before="120"/>
        <w:ind w:right="229"/>
      </w:pPr>
      <w:r>
        <w:t>Amount</w:t>
      </w:r>
      <w:r>
        <w:rPr>
          <w:spacing w:val="-3"/>
        </w:rPr>
        <w:t xml:space="preserve"> </w:t>
      </w:r>
      <w:r>
        <w:t>of</w:t>
      </w:r>
      <w:r>
        <w:rPr>
          <w:spacing w:val="-1"/>
        </w:rPr>
        <w:t xml:space="preserve"> </w:t>
      </w:r>
      <w:r>
        <w:t>Relief</w:t>
      </w:r>
    </w:p>
    <w:p w14:paraId="3333E177" w14:textId="53D4FC9C" w:rsidR="000737F8" w:rsidRPr="00365733" w:rsidRDefault="000737F8" w:rsidP="00FA144E">
      <w:pPr>
        <w:pStyle w:val="Heading1"/>
        <w:numPr>
          <w:ilvl w:val="1"/>
          <w:numId w:val="3"/>
        </w:numPr>
        <w:spacing w:before="120"/>
        <w:ind w:right="229"/>
        <w:jc w:val="both"/>
        <w:rPr>
          <w:b w:val="0"/>
          <w:bCs w:val="0"/>
        </w:rPr>
      </w:pPr>
      <w:r w:rsidRPr="000737F8">
        <w:rPr>
          <w:b w:val="0"/>
          <w:bCs w:val="0"/>
        </w:rPr>
        <w:t>The</w:t>
      </w:r>
      <w:r w:rsidRPr="00365733">
        <w:rPr>
          <w:b w:val="0"/>
          <w:bCs w:val="0"/>
          <w:spacing w:val="5"/>
        </w:rPr>
        <w:t xml:space="preserve"> </w:t>
      </w:r>
      <w:r w:rsidRPr="000737F8">
        <w:rPr>
          <w:b w:val="0"/>
          <w:bCs w:val="0"/>
        </w:rPr>
        <w:t>amount</w:t>
      </w:r>
      <w:r w:rsidRPr="00365733">
        <w:rPr>
          <w:b w:val="0"/>
          <w:bCs w:val="0"/>
          <w:spacing w:val="6"/>
        </w:rPr>
        <w:t xml:space="preserve"> </w:t>
      </w:r>
      <w:r w:rsidRPr="000737F8">
        <w:rPr>
          <w:b w:val="0"/>
          <w:bCs w:val="0"/>
        </w:rPr>
        <w:t>of</w:t>
      </w:r>
      <w:r w:rsidRPr="00365733">
        <w:rPr>
          <w:b w:val="0"/>
          <w:bCs w:val="0"/>
          <w:spacing w:val="21"/>
        </w:rPr>
        <w:t xml:space="preserve"> </w:t>
      </w:r>
      <w:r w:rsidRPr="000737F8">
        <w:rPr>
          <w:b w:val="0"/>
          <w:bCs w:val="0"/>
        </w:rPr>
        <w:t>relief</w:t>
      </w:r>
      <w:r w:rsidRPr="00365733">
        <w:rPr>
          <w:b w:val="0"/>
          <w:bCs w:val="0"/>
          <w:spacing w:val="6"/>
        </w:rPr>
        <w:t xml:space="preserve"> </w:t>
      </w:r>
      <w:r w:rsidRPr="000737F8">
        <w:rPr>
          <w:b w:val="0"/>
          <w:bCs w:val="0"/>
        </w:rPr>
        <w:t>awarded</w:t>
      </w:r>
      <w:r w:rsidRPr="00365733">
        <w:rPr>
          <w:b w:val="0"/>
          <w:bCs w:val="0"/>
          <w:spacing w:val="21"/>
        </w:rPr>
        <w:t xml:space="preserve"> </w:t>
      </w:r>
      <w:r w:rsidRPr="000737F8">
        <w:rPr>
          <w:b w:val="0"/>
          <w:bCs w:val="0"/>
        </w:rPr>
        <w:t>will</w:t>
      </w:r>
      <w:r w:rsidRPr="00365733">
        <w:rPr>
          <w:b w:val="0"/>
          <w:bCs w:val="0"/>
          <w:spacing w:val="21"/>
        </w:rPr>
        <w:t xml:space="preserve"> </w:t>
      </w:r>
      <w:r w:rsidRPr="000737F8">
        <w:rPr>
          <w:b w:val="0"/>
          <w:bCs w:val="0"/>
        </w:rPr>
        <w:t>be</w:t>
      </w:r>
      <w:r w:rsidR="00BB4529">
        <w:rPr>
          <w:b w:val="0"/>
          <w:bCs w:val="0"/>
        </w:rPr>
        <w:t xml:space="preserve"> a minimum of 10%</w:t>
      </w:r>
      <w:r w:rsidR="00936309">
        <w:rPr>
          <w:b w:val="0"/>
          <w:bCs w:val="0"/>
        </w:rPr>
        <w:t xml:space="preserve"> of</w:t>
      </w:r>
      <w:r w:rsidRPr="00365733">
        <w:rPr>
          <w:b w:val="0"/>
          <w:bCs w:val="0"/>
          <w:spacing w:val="6"/>
        </w:rPr>
        <w:t xml:space="preserve"> </w:t>
      </w:r>
      <w:r w:rsidRPr="000737F8">
        <w:rPr>
          <w:b w:val="0"/>
          <w:bCs w:val="0"/>
        </w:rPr>
        <w:t>the</w:t>
      </w:r>
      <w:r w:rsidRPr="00365733">
        <w:rPr>
          <w:b w:val="0"/>
          <w:bCs w:val="0"/>
          <w:spacing w:val="6"/>
        </w:rPr>
        <w:t xml:space="preserve"> </w:t>
      </w:r>
      <w:r w:rsidRPr="000737F8">
        <w:rPr>
          <w:b w:val="0"/>
          <w:bCs w:val="0"/>
        </w:rPr>
        <w:t>2021/22</w:t>
      </w:r>
      <w:r w:rsidR="00AC7CDE">
        <w:rPr>
          <w:b w:val="0"/>
          <w:bCs w:val="0"/>
        </w:rPr>
        <w:t xml:space="preserve"> </w:t>
      </w:r>
      <w:r w:rsidR="00AC7CDE" w:rsidRPr="00365733">
        <w:rPr>
          <w:b w:val="0"/>
          <w:bCs w:val="0"/>
          <w:spacing w:val="21"/>
        </w:rPr>
        <w:t>business rates charg</w:t>
      </w:r>
      <w:r w:rsidR="00167CC3" w:rsidRPr="00365733">
        <w:rPr>
          <w:b w:val="0"/>
          <w:bCs w:val="0"/>
          <w:spacing w:val="21"/>
        </w:rPr>
        <w:t xml:space="preserve">e or part charge (if the claimant became liable for business </w:t>
      </w:r>
      <w:proofErr w:type="gramStart"/>
      <w:r w:rsidR="00167CC3" w:rsidRPr="00365733">
        <w:rPr>
          <w:b w:val="0"/>
          <w:bCs w:val="0"/>
          <w:spacing w:val="21"/>
        </w:rPr>
        <w:t>rates</w:t>
      </w:r>
      <w:proofErr w:type="gramEnd"/>
      <w:r w:rsidR="00167CC3" w:rsidRPr="00365733">
        <w:rPr>
          <w:b w:val="0"/>
          <w:bCs w:val="0"/>
          <w:spacing w:val="21"/>
        </w:rPr>
        <w:t xml:space="preserve"> </w:t>
      </w:r>
      <w:r w:rsidR="00AF3774" w:rsidRPr="00365733">
        <w:rPr>
          <w:b w:val="0"/>
          <w:bCs w:val="0"/>
          <w:spacing w:val="21"/>
        </w:rPr>
        <w:t>par</w:t>
      </w:r>
      <w:r w:rsidR="00883804" w:rsidRPr="00365733">
        <w:rPr>
          <w:b w:val="0"/>
          <w:bCs w:val="0"/>
          <w:spacing w:val="21"/>
        </w:rPr>
        <w:t>t</w:t>
      </w:r>
      <w:r w:rsidR="00AF3774" w:rsidRPr="00365733">
        <w:rPr>
          <w:b w:val="0"/>
          <w:bCs w:val="0"/>
          <w:spacing w:val="21"/>
        </w:rPr>
        <w:t xml:space="preserve"> year)</w:t>
      </w:r>
      <w:r w:rsidRPr="00365733">
        <w:rPr>
          <w:b w:val="0"/>
          <w:bCs w:val="0"/>
          <w:spacing w:val="6"/>
        </w:rPr>
        <w:t xml:space="preserve"> </w:t>
      </w:r>
      <w:r w:rsidRPr="000737F8">
        <w:rPr>
          <w:b w:val="0"/>
          <w:bCs w:val="0"/>
        </w:rPr>
        <w:t>after</w:t>
      </w:r>
      <w:r w:rsidRPr="00365733">
        <w:rPr>
          <w:b w:val="0"/>
          <w:bCs w:val="0"/>
          <w:spacing w:val="20"/>
        </w:rPr>
        <w:t xml:space="preserve"> </w:t>
      </w:r>
      <w:r w:rsidRPr="000737F8">
        <w:rPr>
          <w:b w:val="0"/>
          <w:bCs w:val="0"/>
        </w:rPr>
        <w:t>all</w:t>
      </w:r>
      <w:r w:rsidRPr="00365733">
        <w:rPr>
          <w:b w:val="0"/>
          <w:bCs w:val="0"/>
          <w:spacing w:val="20"/>
        </w:rPr>
        <w:t xml:space="preserve"> </w:t>
      </w:r>
      <w:r w:rsidRPr="000737F8">
        <w:rPr>
          <w:b w:val="0"/>
          <w:bCs w:val="0"/>
        </w:rPr>
        <w:t>other</w:t>
      </w:r>
      <w:r w:rsidR="008C30B0">
        <w:rPr>
          <w:b w:val="0"/>
          <w:bCs w:val="0"/>
        </w:rPr>
        <w:t xml:space="preserve"> eligible reliefs have been considered / applied in the manner set out in Section 6.2 of this policy. </w:t>
      </w:r>
      <w:r w:rsidR="00BA22BC">
        <w:rPr>
          <w:b w:val="0"/>
          <w:bCs w:val="0"/>
        </w:rPr>
        <w:t>T</w:t>
      </w:r>
      <w:r w:rsidR="00936309">
        <w:rPr>
          <w:b w:val="0"/>
          <w:bCs w:val="0"/>
        </w:rPr>
        <w:t xml:space="preserve">his </w:t>
      </w:r>
      <w:r w:rsidR="00BA22BC">
        <w:rPr>
          <w:b w:val="0"/>
          <w:bCs w:val="0"/>
        </w:rPr>
        <w:t xml:space="preserve">percentage award </w:t>
      </w:r>
      <w:r w:rsidR="00936309">
        <w:rPr>
          <w:b w:val="0"/>
          <w:bCs w:val="0"/>
        </w:rPr>
        <w:t xml:space="preserve">may be increased for all successful </w:t>
      </w:r>
      <w:r w:rsidR="00936309" w:rsidRPr="00365733">
        <w:rPr>
          <w:b w:val="0"/>
          <w:bCs w:val="0"/>
        </w:rPr>
        <w:t xml:space="preserve">eligible applicants </w:t>
      </w:r>
      <w:r w:rsidR="002C6EA3" w:rsidRPr="00365733">
        <w:rPr>
          <w:b w:val="0"/>
          <w:bCs w:val="0"/>
        </w:rPr>
        <w:t xml:space="preserve">subject to the number </w:t>
      </w:r>
      <w:r w:rsidR="005F5400" w:rsidRPr="00365733">
        <w:rPr>
          <w:b w:val="0"/>
          <w:bCs w:val="0"/>
        </w:rPr>
        <w:t>and value of applications received and awarded</w:t>
      </w:r>
      <w:r w:rsidR="0088398F" w:rsidRPr="00365733">
        <w:rPr>
          <w:b w:val="0"/>
          <w:bCs w:val="0"/>
        </w:rPr>
        <w:t>. However</w:t>
      </w:r>
      <w:r w:rsidR="00D541B4">
        <w:rPr>
          <w:b w:val="0"/>
          <w:bCs w:val="0"/>
        </w:rPr>
        <w:t>,</w:t>
      </w:r>
      <w:r w:rsidR="0088398F" w:rsidRPr="00365733">
        <w:rPr>
          <w:b w:val="0"/>
          <w:bCs w:val="0"/>
        </w:rPr>
        <w:t xml:space="preserve"> the maximum </w:t>
      </w:r>
      <w:r w:rsidR="00603924" w:rsidRPr="00365733">
        <w:rPr>
          <w:b w:val="0"/>
          <w:bCs w:val="0"/>
        </w:rPr>
        <w:t>award</w:t>
      </w:r>
      <w:r w:rsidR="0088398F" w:rsidRPr="00365733">
        <w:rPr>
          <w:b w:val="0"/>
          <w:bCs w:val="0"/>
        </w:rPr>
        <w:t xml:space="preserve"> will not exceed 50%</w:t>
      </w:r>
      <w:r w:rsidR="00603924" w:rsidRPr="00365733">
        <w:rPr>
          <w:b w:val="0"/>
          <w:bCs w:val="0"/>
        </w:rPr>
        <w:t xml:space="preserve"> of the net liability as previously described and set out in section</w:t>
      </w:r>
      <w:r w:rsidR="00365733">
        <w:rPr>
          <w:b w:val="0"/>
          <w:bCs w:val="0"/>
        </w:rPr>
        <w:t xml:space="preserve"> </w:t>
      </w:r>
      <w:r w:rsidR="00603924" w:rsidRPr="00365733">
        <w:rPr>
          <w:b w:val="0"/>
          <w:bCs w:val="0"/>
        </w:rPr>
        <w:t>6.2 below</w:t>
      </w:r>
      <w:r w:rsidR="00130DBC" w:rsidRPr="00365733">
        <w:rPr>
          <w:b w:val="0"/>
          <w:bCs w:val="0"/>
        </w:rPr>
        <w:t>.</w:t>
      </w:r>
      <w:r w:rsidR="0088398F" w:rsidRPr="00365733">
        <w:rPr>
          <w:b w:val="0"/>
          <w:bCs w:val="0"/>
        </w:rPr>
        <w:t xml:space="preserve"> </w:t>
      </w:r>
      <w:r w:rsidR="00AF3774" w:rsidRPr="00365733">
        <w:rPr>
          <w:b w:val="0"/>
          <w:bCs w:val="0"/>
        </w:rPr>
        <w:t xml:space="preserve">The award will be a </w:t>
      </w:r>
      <w:proofErr w:type="gramStart"/>
      <w:r w:rsidR="00AF3774" w:rsidRPr="00365733">
        <w:rPr>
          <w:b w:val="0"/>
          <w:bCs w:val="0"/>
        </w:rPr>
        <w:t>one off</w:t>
      </w:r>
      <w:proofErr w:type="gramEnd"/>
      <w:r w:rsidR="00AF3774" w:rsidRPr="00365733">
        <w:rPr>
          <w:b w:val="0"/>
          <w:bCs w:val="0"/>
        </w:rPr>
        <w:t xml:space="preserve"> award</w:t>
      </w:r>
      <w:r w:rsidR="00E0038C" w:rsidRPr="00365733">
        <w:rPr>
          <w:b w:val="0"/>
          <w:bCs w:val="0"/>
        </w:rPr>
        <w:t xml:space="preserve"> </w:t>
      </w:r>
      <w:r w:rsidR="00365733">
        <w:rPr>
          <w:b w:val="0"/>
          <w:bCs w:val="0"/>
        </w:rPr>
        <w:t>but</w:t>
      </w:r>
      <w:r w:rsidR="00E0038C" w:rsidRPr="00365733">
        <w:rPr>
          <w:b w:val="0"/>
          <w:bCs w:val="0"/>
        </w:rPr>
        <w:t xml:space="preserve"> </w:t>
      </w:r>
      <w:r w:rsidR="00173BBE" w:rsidRPr="00365733">
        <w:rPr>
          <w:b w:val="0"/>
          <w:bCs w:val="0"/>
        </w:rPr>
        <w:t>may be adjusted</w:t>
      </w:r>
      <w:r w:rsidR="007B3C7C" w:rsidRPr="00365733">
        <w:rPr>
          <w:b w:val="0"/>
          <w:bCs w:val="0"/>
        </w:rPr>
        <w:t xml:space="preserve"> for changes in circu</w:t>
      </w:r>
      <w:r w:rsidR="00544E1A" w:rsidRPr="00365733">
        <w:rPr>
          <w:b w:val="0"/>
          <w:bCs w:val="0"/>
        </w:rPr>
        <w:t>m</w:t>
      </w:r>
      <w:r w:rsidR="007B3C7C" w:rsidRPr="00365733">
        <w:rPr>
          <w:b w:val="0"/>
          <w:bCs w:val="0"/>
        </w:rPr>
        <w:t>stan</w:t>
      </w:r>
      <w:r w:rsidR="00365733" w:rsidRPr="00365733">
        <w:rPr>
          <w:b w:val="0"/>
          <w:bCs w:val="0"/>
        </w:rPr>
        <w:t>c</w:t>
      </w:r>
      <w:r w:rsidR="007B3C7C" w:rsidRPr="00365733">
        <w:rPr>
          <w:b w:val="0"/>
          <w:bCs w:val="0"/>
        </w:rPr>
        <w:t>es</w:t>
      </w:r>
      <w:r w:rsidR="00365733" w:rsidRPr="00365733">
        <w:rPr>
          <w:b w:val="0"/>
          <w:bCs w:val="0"/>
        </w:rPr>
        <w:t>.</w:t>
      </w:r>
      <w:r w:rsidR="006F1970" w:rsidRPr="00365733">
        <w:rPr>
          <w:b w:val="0"/>
          <w:bCs w:val="0"/>
        </w:rPr>
        <w:t xml:space="preserve"> </w:t>
      </w:r>
    </w:p>
    <w:p w14:paraId="75661A9B" w14:textId="77777777" w:rsidR="00365733" w:rsidRPr="00365733" w:rsidRDefault="00365733" w:rsidP="00365733">
      <w:pPr>
        <w:pStyle w:val="Heading1"/>
        <w:spacing w:before="120"/>
        <w:ind w:left="716" w:right="229" w:firstLine="0"/>
        <w:jc w:val="both"/>
        <w:rPr>
          <w:b w:val="0"/>
          <w:bCs w:val="0"/>
        </w:rPr>
      </w:pPr>
    </w:p>
    <w:p w14:paraId="15A19624" w14:textId="2B57024B" w:rsidR="000737F8" w:rsidRPr="008C30B0" w:rsidRDefault="000737F8" w:rsidP="00765364">
      <w:pPr>
        <w:pStyle w:val="ListParagraph"/>
        <w:numPr>
          <w:ilvl w:val="1"/>
          <w:numId w:val="3"/>
        </w:numPr>
        <w:ind w:right="229"/>
        <w:rPr>
          <w:sz w:val="24"/>
          <w:szCs w:val="24"/>
        </w:rPr>
      </w:pPr>
      <w:r w:rsidRPr="008C30B0">
        <w:rPr>
          <w:sz w:val="24"/>
          <w:szCs w:val="24"/>
        </w:rPr>
        <w:t xml:space="preserve">Any award of relief </w:t>
      </w:r>
      <w:r w:rsidR="008C30B0">
        <w:rPr>
          <w:sz w:val="24"/>
          <w:szCs w:val="24"/>
        </w:rPr>
        <w:t xml:space="preserve">in accordance with </w:t>
      </w:r>
      <w:r w:rsidRPr="008C30B0">
        <w:rPr>
          <w:sz w:val="24"/>
          <w:szCs w:val="24"/>
        </w:rPr>
        <w:t xml:space="preserve">this </w:t>
      </w:r>
      <w:r w:rsidR="008C30B0">
        <w:rPr>
          <w:sz w:val="24"/>
          <w:szCs w:val="24"/>
        </w:rPr>
        <w:t>p</w:t>
      </w:r>
      <w:r w:rsidRPr="008C30B0">
        <w:rPr>
          <w:sz w:val="24"/>
          <w:szCs w:val="24"/>
        </w:rPr>
        <w:t xml:space="preserve">olicy shall be applied after mandatory </w:t>
      </w:r>
      <w:r w:rsidR="008C30B0">
        <w:rPr>
          <w:sz w:val="24"/>
          <w:szCs w:val="24"/>
        </w:rPr>
        <w:t xml:space="preserve">rate </w:t>
      </w:r>
      <w:r w:rsidRPr="008C30B0">
        <w:rPr>
          <w:sz w:val="24"/>
          <w:szCs w:val="24"/>
        </w:rPr>
        <w:t xml:space="preserve">reliefs and other discretionary </w:t>
      </w:r>
      <w:r w:rsidR="008C30B0">
        <w:rPr>
          <w:sz w:val="24"/>
          <w:szCs w:val="24"/>
        </w:rPr>
        <w:t xml:space="preserve">rate </w:t>
      </w:r>
      <w:r w:rsidRPr="008C30B0">
        <w:rPr>
          <w:sz w:val="24"/>
          <w:szCs w:val="24"/>
        </w:rPr>
        <w:t xml:space="preserve">reliefs funded by section 31 grants have been applied, excluding those where Harrow Council has provided relief using its wider discretionary relief powers introduced by the Localism Act 2011 which are not funded by section 31 grants. </w:t>
      </w:r>
      <w:r w:rsidRPr="008C30B0">
        <w:rPr>
          <w:sz w:val="24"/>
          <w:szCs w:val="24"/>
        </w:rPr>
        <w:tab/>
      </w:r>
    </w:p>
    <w:p w14:paraId="4FC1F00C" w14:textId="77777777" w:rsidR="000737F8" w:rsidRPr="008C30B0" w:rsidRDefault="000737F8" w:rsidP="00586C5A">
      <w:pPr>
        <w:pStyle w:val="ListParagraph"/>
        <w:ind w:left="716" w:right="229" w:firstLine="0"/>
        <w:rPr>
          <w:sz w:val="24"/>
          <w:szCs w:val="24"/>
        </w:rPr>
      </w:pPr>
    </w:p>
    <w:p w14:paraId="37C1AEEE" w14:textId="5A2CAB37" w:rsidR="005C7169" w:rsidRPr="000737F8" w:rsidRDefault="000737F8" w:rsidP="00765364">
      <w:pPr>
        <w:pStyle w:val="ListParagraph"/>
        <w:numPr>
          <w:ilvl w:val="1"/>
          <w:numId w:val="3"/>
        </w:numPr>
        <w:ind w:right="229"/>
        <w:rPr>
          <w:sz w:val="24"/>
        </w:rPr>
      </w:pPr>
      <w:r w:rsidRPr="000737F8">
        <w:rPr>
          <w:sz w:val="24"/>
        </w:rPr>
        <w:t>All</w:t>
      </w:r>
      <w:r w:rsidRPr="000737F8">
        <w:rPr>
          <w:spacing w:val="15"/>
          <w:sz w:val="24"/>
        </w:rPr>
        <w:t xml:space="preserve"> </w:t>
      </w:r>
      <w:r w:rsidRPr="000737F8">
        <w:rPr>
          <w:sz w:val="24"/>
        </w:rPr>
        <w:t>awards</w:t>
      </w:r>
      <w:r w:rsidRPr="000737F8">
        <w:rPr>
          <w:spacing w:val="14"/>
          <w:sz w:val="24"/>
        </w:rPr>
        <w:t xml:space="preserve"> </w:t>
      </w:r>
      <w:r w:rsidRPr="000737F8">
        <w:rPr>
          <w:sz w:val="24"/>
        </w:rPr>
        <w:t>of</w:t>
      </w:r>
      <w:r w:rsidRPr="000737F8">
        <w:rPr>
          <w:spacing w:val="15"/>
          <w:sz w:val="24"/>
        </w:rPr>
        <w:t xml:space="preserve"> </w:t>
      </w:r>
      <w:r w:rsidRPr="000737F8">
        <w:rPr>
          <w:sz w:val="24"/>
        </w:rPr>
        <w:t>relief</w:t>
      </w:r>
      <w:r w:rsidRPr="000737F8">
        <w:rPr>
          <w:spacing w:val="17"/>
          <w:sz w:val="24"/>
        </w:rPr>
        <w:t xml:space="preserve"> </w:t>
      </w:r>
      <w:r w:rsidRPr="000737F8">
        <w:rPr>
          <w:sz w:val="24"/>
        </w:rPr>
        <w:t>will</w:t>
      </w:r>
      <w:r w:rsidRPr="000737F8">
        <w:rPr>
          <w:spacing w:val="16"/>
          <w:sz w:val="24"/>
        </w:rPr>
        <w:t xml:space="preserve"> </w:t>
      </w:r>
      <w:r w:rsidRPr="000737F8">
        <w:rPr>
          <w:sz w:val="24"/>
        </w:rPr>
        <w:t>be</w:t>
      </w:r>
      <w:r w:rsidRPr="000737F8">
        <w:rPr>
          <w:spacing w:val="15"/>
          <w:sz w:val="24"/>
        </w:rPr>
        <w:t xml:space="preserve"> </w:t>
      </w:r>
      <w:r w:rsidRPr="000737F8">
        <w:rPr>
          <w:sz w:val="24"/>
        </w:rPr>
        <w:t>by</w:t>
      </w:r>
      <w:r w:rsidRPr="000737F8">
        <w:rPr>
          <w:spacing w:val="14"/>
          <w:sz w:val="24"/>
        </w:rPr>
        <w:t xml:space="preserve"> </w:t>
      </w:r>
      <w:r w:rsidRPr="000737F8">
        <w:rPr>
          <w:sz w:val="24"/>
        </w:rPr>
        <w:t>a</w:t>
      </w:r>
      <w:r w:rsidRPr="000737F8">
        <w:rPr>
          <w:spacing w:val="15"/>
          <w:sz w:val="24"/>
        </w:rPr>
        <w:t xml:space="preserve"> </w:t>
      </w:r>
      <w:r w:rsidRPr="000737F8">
        <w:rPr>
          <w:sz w:val="24"/>
        </w:rPr>
        <w:t>credit</w:t>
      </w:r>
      <w:r w:rsidRPr="000737F8">
        <w:rPr>
          <w:spacing w:val="14"/>
          <w:sz w:val="24"/>
        </w:rPr>
        <w:t xml:space="preserve"> </w:t>
      </w:r>
      <w:r w:rsidRPr="000737F8">
        <w:rPr>
          <w:sz w:val="24"/>
        </w:rPr>
        <w:t>against</w:t>
      </w:r>
      <w:r w:rsidRPr="000737F8">
        <w:rPr>
          <w:spacing w:val="15"/>
          <w:sz w:val="24"/>
        </w:rPr>
        <w:t xml:space="preserve"> </w:t>
      </w:r>
      <w:r w:rsidRPr="000737F8">
        <w:rPr>
          <w:sz w:val="24"/>
        </w:rPr>
        <w:t>the</w:t>
      </w:r>
      <w:r w:rsidRPr="000737F8">
        <w:rPr>
          <w:spacing w:val="15"/>
          <w:sz w:val="24"/>
        </w:rPr>
        <w:t xml:space="preserve"> </w:t>
      </w:r>
      <w:r w:rsidRPr="000737F8">
        <w:rPr>
          <w:sz w:val="24"/>
        </w:rPr>
        <w:t>Business</w:t>
      </w:r>
      <w:r w:rsidRPr="000737F8">
        <w:rPr>
          <w:spacing w:val="13"/>
          <w:sz w:val="24"/>
        </w:rPr>
        <w:t xml:space="preserve"> </w:t>
      </w:r>
      <w:r w:rsidRPr="000737F8">
        <w:rPr>
          <w:sz w:val="24"/>
        </w:rPr>
        <w:t>Rates</w:t>
      </w:r>
      <w:r w:rsidRPr="000737F8">
        <w:rPr>
          <w:spacing w:val="14"/>
          <w:sz w:val="24"/>
        </w:rPr>
        <w:t xml:space="preserve"> </w:t>
      </w:r>
      <w:r w:rsidRPr="000737F8">
        <w:rPr>
          <w:sz w:val="24"/>
        </w:rPr>
        <w:t>bill.</w:t>
      </w:r>
      <w:r w:rsidRPr="000737F8">
        <w:rPr>
          <w:spacing w:val="17"/>
          <w:sz w:val="24"/>
        </w:rPr>
        <w:t xml:space="preserve"> </w:t>
      </w:r>
      <w:r w:rsidRPr="000737F8">
        <w:rPr>
          <w:sz w:val="24"/>
        </w:rPr>
        <w:t>No</w:t>
      </w:r>
      <w:r w:rsidRPr="000737F8">
        <w:rPr>
          <w:spacing w:val="17"/>
          <w:sz w:val="24"/>
        </w:rPr>
        <w:t xml:space="preserve"> </w:t>
      </w:r>
      <w:r w:rsidRPr="000737F8">
        <w:rPr>
          <w:sz w:val="24"/>
        </w:rPr>
        <w:t>cash</w:t>
      </w:r>
      <w:r w:rsidR="008C30B0">
        <w:rPr>
          <w:sz w:val="24"/>
        </w:rPr>
        <w:t xml:space="preserve"> or BACS payments for any amount awarded shall be made.  If a business has paid its Business Rates and subsequently has a credit on its account due to the awarding of relief under this policy, the credit </w:t>
      </w:r>
      <w:r w:rsidR="0026741F">
        <w:rPr>
          <w:sz w:val="24"/>
        </w:rPr>
        <w:t xml:space="preserve">will in the first instance </w:t>
      </w:r>
      <w:r w:rsidR="008C30B0">
        <w:rPr>
          <w:sz w:val="24"/>
        </w:rPr>
        <w:t>be allocated to the 2022/23 Business Rates</w:t>
      </w:r>
      <w:r w:rsidR="00EC2B88">
        <w:rPr>
          <w:sz w:val="24"/>
        </w:rPr>
        <w:t xml:space="preserve"> or </w:t>
      </w:r>
      <w:r w:rsidR="0026741F">
        <w:rPr>
          <w:sz w:val="24"/>
        </w:rPr>
        <w:t xml:space="preserve">any </w:t>
      </w:r>
      <w:r w:rsidR="00EC2B88">
        <w:rPr>
          <w:sz w:val="24"/>
        </w:rPr>
        <w:t>arrears</w:t>
      </w:r>
      <w:r w:rsidR="008C30B0">
        <w:rPr>
          <w:sz w:val="24"/>
        </w:rPr>
        <w:t xml:space="preserve"> liability</w:t>
      </w:r>
      <w:r w:rsidR="0026741F">
        <w:rPr>
          <w:sz w:val="24"/>
        </w:rPr>
        <w:t>. If there are no arrears</w:t>
      </w:r>
      <w:r w:rsidR="0093524F">
        <w:rPr>
          <w:sz w:val="24"/>
        </w:rPr>
        <w:t xml:space="preserve"> it may be</w:t>
      </w:r>
      <w:r w:rsidR="008C30B0">
        <w:rPr>
          <w:sz w:val="24"/>
        </w:rPr>
        <w:t xml:space="preserve"> refunded if an application for that purpose is received.  </w:t>
      </w:r>
    </w:p>
    <w:p w14:paraId="1FE3767A" w14:textId="77777777" w:rsidR="005741A8" w:rsidRDefault="005741A8" w:rsidP="005741A8">
      <w:pPr>
        <w:pStyle w:val="Heading1"/>
        <w:tabs>
          <w:tab w:val="left" w:pos="738"/>
        </w:tabs>
        <w:ind w:left="738" w:right="229" w:firstLine="0"/>
      </w:pPr>
    </w:p>
    <w:p w14:paraId="38AC5A56" w14:textId="7EDA8313" w:rsidR="005C7169" w:rsidRDefault="000737F8" w:rsidP="00586C5A">
      <w:pPr>
        <w:pStyle w:val="Heading1"/>
        <w:numPr>
          <w:ilvl w:val="0"/>
          <w:numId w:val="1"/>
        </w:numPr>
        <w:tabs>
          <w:tab w:val="left" w:pos="738"/>
        </w:tabs>
        <w:ind w:right="229"/>
        <w:jc w:val="both"/>
      </w:pPr>
      <w:r>
        <w:t>Subsidy</w:t>
      </w:r>
      <w:r>
        <w:rPr>
          <w:spacing w:val="-2"/>
        </w:rPr>
        <w:t xml:space="preserve"> </w:t>
      </w:r>
      <w:r>
        <w:t>control</w:t>
      </w:r>
    </w:p>
    <w:p w14:paraId="471271A1" w14:textId="77777777" w:rsidR="005C7169" w:rsidRDefault="005C7169" w:rsidP="00586C5A">
      <w:pPr>
        <w:pStyle w:val="BodyText"/>
        <w:ind w:right="229"/>
        <w:rPr>
          <w:b/>
          <w:sz w:val="26"/>
        </w:rPr>
      </w:pPr>
    </w:p>
    <w:p w14:paraId="1AC375E8" w14:textId="048CB7A1" w:rsidR="005C7169" w:rsidRPr="00B1646A" w:rsidRDefault="000737F8" w:rsidP="00586C5A">
      <w:pPr>
        <w:pStyle w:val="ListParagraph"/>
        <w:numPr>
          <w:ilvl w:val="1"/>
          <w:numId w:val="1"/>
        </w:numPr>
        <w:tabs>
          <w:tab w:val="left" w:pos="747"/>
        </w:tabs>
        <w:ind w:left="746" w:right="229"/>
        <w:jc w:val="both"/>
        <w:rPr>
          <w:color w:val="0A0B0B"/>
          <w:sz w:val="24"/>
        </w:rPr>
      </w:pPr>
      <w:r>
        <w:rPr>
          <w:color w:val="0A0B0B"/>
          <w:spacing w:val="-1"/>
          <w:sz w:val="24"/>
        </w:rPr>
        <w:t>There</w:t>
      </w:r>
      <w:r>
        <w:rPr>
          <w:color w:val="0A0B0B"/>
          <w:spacing w:val="-12"/>
          <w:sz w:val="24"/>
        </w:rPr>
        <w:t xml:space="preserve"> </w:t>
      </w:r>
      <w:r>
        <w:rPr>
          <w:color w:val="0A0B0B"/>
          <w:spacing w:val="-1"/>
          <w:sz w:val="24"/>
        </w:rPr>
        <w:t>is</w:t>
      </w:r>
      <w:r>
        <w:rPr>
          <w:color w:val="0A0B0B"/>
          <w:spacing w:val="-15"/>
          <w:sz w:val="24"/>
        </w:rPr>
        <w:t xml:space="preserve"> </w:t>
      </w:r>
      <w:r>
        <w:rPr>
          <w:color w:val="0A0B0B"/>
          <w:spacing w:val="-1"/>
          <w:sz w:val="24"/>
        </w:rPr>
        <w:t>a</w:t>
      </w:r>
      <w:r>
        <w:rPr>
          <w:color w:val="0A0B0B"/>
          <w:spacing w:val="-11"/>
          <w:sz w:val="24"/>
        </w:rPr>
        <w:t xml:space="preserve"> </w:t>
      </w:r>
      <w:r>
        <w:rPr>
          <w:color w:val="0A0B0B"/>
          <w:spacing w:val="-1"/>
          <w:sz w:val="24"/>
        </w:rPr>
        <w:t>requirement</w:t>
      </w:r>
      <w:r>
        <w:rPr>
          <w:color w:val="0A0B0B"/>
          <w:spacing w:val="-16"/>
          <w:sz w:val="24"/>
        </w:rPr>
        <w:t xml:space="preserve"> </w:t>
      </w:r>
      <w:r>
        <w:rPr>
          <w:color w:val="0A0B0B"/>
          <w:sz w:val="24"/>
        </w:rPr>
        <w:t>for</w:t>
      </w:r>
      <w:r>
        <w:rPr>
          <w:color w:val="0A0B0B"/>
          <w:spacing w:val="-13"/>
          <w:sz w:val="24"/>
        </w:rPr>
        <w:t xml:space="preserve"> </w:t>
      </w:r>
      <w:r>
        <w:rPr>
          <w:color w:val="0A0B0B"/>
          <w:sz w:val="24"/>
        </w:rPr>
        <w:t>all</w:t>
      </w:r>
      <w:r>
        <w:rPr>
          <w:color w:val="0A0B0B"/>
          <w:spacing w:val="-13"/>
          <w:sz w:val="24"/>
        </w:rPr>
        <w:t xml:space="preserve"> </w:t>
      </w:r>
      <w:r>
        <w:rPr>
          <w:color w:val="0A0B0B"/>
          <w:sz w:val="24"/>
        </w:rPr>
        <w:t>relief</w:t>
      </w:r>
      <w:r>
        <w:rPr>
          <w:color w:val="0A0B0B"/>
          <w:spacing w:val="-14"/>
          <w:sz w:val="24"/>
        </w:rPr>
        <w:t xml:space="preserve"> </w:t>
      </w:r>
      <w:r w:rsidR="00B1646A">
        <w:rPr>
          <w:color w:val="0A0B0B"/>
          <w:spacing w:val="-14"/>
          <w:sz w:val="24"/>
        </w:rPr>
        <w:t xml:space="preserve">given </w:t>
      </w:r>
      <w:r>
        <w:rPr>
          <w:color w:val="0A0B0B"/>
          <w:sz w:val="24"/>
        </w:rPr>
        <w:t>under</w:t>
      </w:r>
      <w:r>
        <w:rPr>
          <w:color w:val="0A0B0B"/>
          <w:spacing w:val="-13"/>
          <w:sz w:val="24"/>
        </w:rPr>
        <w:t xml:space="preserve"> </w:t>
      </w:r>
      <w:r>
        <w:rPr>
          <w:color w:val="0A0B0B"/>
          <w:sz w:val="24"/>
        </w:rPr>
        <w:t>this</w:t>
      </w:r>
      <w:r>
        <w:rPr>
          <w:color w:val="0A0B0B"/>
          <w:spacing w:val="-12"/>
          <w:sz w:val="24"/>
        </w:rPr>
        <w:t xml:space="preserve"> </w:t>
      </w:r>
      <w:r>
        <w:rPr>
          <w:color w:val="0A0B0B"/>
          <w:sz w:val="24"/>
        </w:rPr>
        <w:t>policy</w:t>
      </w:r>
      <w:r>
        <w:rPr>
          <w:color w:val="0A0B0B"/>
          <w:spacing w:val="-14"/>
          <w:sz w:val="24"/>
        </w:rPr>
        <w:t xml:space="preserve"> </w:t>
      </w:r>
      <w:r>
        <w:rPr>
          <w:color w:val="0A0B0B"/>
          <w:sz w:val="24"/>
        </w:rPr>
        <w:t>to</w:t>
      </w:r>
      <w:r>
        <w:rPr>
          <w:color w:val="0A0B0B"/>
          <w:spacing w:val="-11"/>
          <w:sz w:val="24"/>
        </w:rPr>
        <w:t xml:space="preserve"> </w:t>
      </w:r>
      <w:r w:rsidR="00B1646A">
        <w:rPr>
          <w:color w:val="0A0B0B"/>
          <w:spacing w:val="-11"/>
          <w:sz w:val="24"/>
        </w:rPr>
        <w:t>be compliant</w:t>
      </w:r>
      <w:r>
        <w:rPr>
          <w:color w:val="0A0B0B"/>
          <w:spacing w:val="-15"/>
          <w:sz w:val="24"/>
        </w:rPr>
        <w:t xml:space="preserve"> </w:t>
      </w:r>
      <w:r>
        <w:rPr>
          <w:color w:val="0A0B0B"/>
          <w:sz w:val="24"/>
        </w:rPr>
        <w:t>with</w:t>
      </w:r>
      <w:r>
        <w:rPr>
          <w:color w:val="0A0B0B"/>
          <w:spacing w:val="-11"/>
          <w:sz w:val="24"/>
        </w:rPr>
        <w:t xml:space="preserve"> </w:t>
      </w:r>
      <w:r>
        <w:rPr>
          <w:color w:val="0A0B0B"/>
          <w:sz w:val="24"/>
        </w:rPr>
        <w:t>Subsidy</w:t>
      </w:r>
      <w:r>
        <w:rPr>
          <w:color w:val="0A0B0B"/>
          <w:spacing w:val="-64"/>
          <w:sz w:val="24"/>
        </w:rPr>
        <w:t xml:space="preserve"> </w:t>
      </w:r>
      <w:r>
        <w:rPr>
          <w:color w:val="0A0B0B"/>
          <w:sz w:val="24"/>
        </w:rPr>
        <w:t xml:space="preserve">Allowance guidelines. </w:t>
      </w:r>
      <w:r w:rsidR="00B1646A">
        <w:rPr>
          <w:color w:val="0A0B0B"/>
          <w:sz w:val="24"/>
        </w:rPr>
        <w:t xml:space="preserve"> </w:t>
      </w:r>
      <w:r>
        <w:rPr>
          <w:color w:val="0A0B0B"/>
          <w:sz w:val="24"/>
        </w:rPr>
        <w:t xml:space="preserve">Government guidance concerning how this applies to the </w:t>
      </w:r>
      <w:r w:rsidR="00B1646A">
        <w:rPr>
          <w:color w:val="0A0B0B"/>
          <w:sz w:val="24"/>
        </w:rPr>
        <w:t xml:space="preserve">CARF </w:t>
      </w:r>
      <w:r>
        <w:rPr>
          <w:color w:val="0A0B0B"/>
          <w:sz w:val="24"/>
        </w:rPr>
        <w:t xml:space="preserve">scheme </w:t>
      </w:r>
      <w:r w:rsidR="00B1646A">
        <w:rPr>
          <w:color w:val="0A0B0B"/>
          <w:sz w:val="24"/>
        </w:rPr>
        <w:t xml:space="preserve">can be accessed at </w:t>
      </w:r>
      <w:hyperlink r:id="rId6">
        <w:r>
          <w:rPr>
            <w:color w:val="0000FF"/>
            <w:sz w:val="24"/>
            <w:u w:val="single" w:color="0000FF"/>
          </w:rPr>
          <w:t>Complying</w:t>
        </w:r>
      </w:hyperlink>
      <w:r>
        <w:rPr>
          <w:color w:val="0000FF"/>
          <w:spacing w:val="1"/>
          <w:sz w:val="24"/>
        </w:rPr>
        <w:t xml:space="preserve"> </w:t>
      </w:r>
      <w:hyperlink r:id="rId7">
        <w:r>
          <w:rPr>
            <w:color w:val="0000FF"/>
            <w:sz w:val="24"/>
            <w:u w:val="single" w:color="0000FF"/>
          </w:rPr>
          <w:t>with the UK’s international obligations on subsidy control: guidance for public</w:t>
        </w:r>
      </w:hyperlink>
      <w:r>
        <w:rPr>
          <w:color w:val="0000FF"/>
          <w:spacing w:val="1"/>
          <w:sz w:val="24"/>
        </w:rPr>
        <w:t xml:space="preserve"> </w:t>
      </w:r>
      <w:hyperlink r:id="rId8">
        <w:r>
          <w:rPr>
            <w:color w:val="0000FF"/>
            <w:sz w:val="24"/>
            <w:u w:val="single" w:color="0000FF"/>
          </w:rPr>
          <w:t>authorities -</w:t>
        </w:r>
        <w:r>
          <w:rPr>
            <w:color w:val="0000FF"/>
            <w:spacing w:val="-1"/>
            <w:sz w:val="24"/>
            <w:u w:val="single" w:color="0000FF"/>
          </w:rPr>
          <w:t xml:space="preserve"> </w:t>
        </w:r>
        <w:r>
          <w:rPr>
            <w:color w:val="0000FF"/>
            <w:sz w:val="24"/>
            <w:u w:val="single" w:color="0000FF"/>
          </w:rPr>
          <w:t>GOV.UK (www.gov.uk)</w:t>
        </w:r>
      </w:hyperlink>
    </w:p>
    <w:p w14:paraId="7D23A670" w14:textId="5BB50F8C" w:rsidR="00B1646A" w:rsidRDefault="00B1646A" w:rsidP="00586C5A">
      <w:pPr>
        <w:pStyle w:val="ListParagraph"/>
        <w:tabs>
          <w:tab w:val="left" w:pos="747"/>
        </w:tabs>
        <w:ind w:left="738" w:right="229" w:firstLine="0"/>
        <w:rPr>
          <w:color w:val="0A0B0B"/>
          <w:sz w:val="24"/>
        </w:rPr>
      </w:pPr>
    </w:p>
    <w:p w14:paraId="4C224740" w14:textId="67CB2583" w:rsidR="00B1646A" w:rsidRDefault="00B1646A" w:rsidP="005741A8">
      <w:pPr>
        <w:pStyle w:val="ListParagraph"/>
        <w:numPr>
          <w:ilvl w:val="1"/>
          <w:numId w:val="1"/>
        </w:numPr>
        <w:tabs>
          <w:tab w:val="left" w:pos="747"/>
        </w:tabs>
        <w:ind w:right="229"/>
        <w:rPr>
          <w:color w:val="0A0B0B"/>
          <w:sz w:val="24"/>
        </w:rPr>
      </w:pPr>
      <w:r>
        <w:rPr>
          <w:color w:val="0A0B0B"/>
          <w:sz w:val="24"/>
        </w:rPr>
        <w:t xml:space="preserve">The terms of this policy shall comply with Government guidance for Subsidy Control, as set out within Section 7.1 above. </w:t>
      </w:r>
    </w:p>
    <w:p w14:paraId="776AF3D8" w14:textId="77777777" w:rsidR="005741A8" w:rsidRPr="005741A8" w:rsidRDefault="005741A8" w:rsidP="005741A8">
      <w:pPr>
        <w:pStyle w:val="ListParagraph"/>
        <w:rPr>
          <w:color w:val="0A0B0B"/>
          <w:sz w:val="24"/>
        </w:rPr>
      </w:pPr>
    </w:p>
    <w:p w14:paraId="11B1A9C8" w14:textId="77777777" w:rsidR="005741A8" w:rsidRDefault="005741A8" w:rsidP="005741A8">
      <w:pPr>
        <w:pStyle w:val="ListParagraph"/>
        <w:tabs>
          <w:tab w:val="left" w:pos="747"/>
        </w:tabs>
        <w:ind w:left="851" w:right="229" w:firstLine="0"/>
        <w:jc w:val="both"/>
        <w:rPr>
          <w:color w:val="0A0B0B"/>
          <w:sz w:val="24"/>
        </w:rPr>
      </w:pPr>
    </w:p>
    <w:p w14:paraId="25DB1A44" w14:textId="77777777" w:rsidR="005C7169" w:rsidRDefault="000737F8" w:rsidP="00586C5A">
      <w:pPr>
        <w:pStyle w:val="Heading1"/>
        <w:numPr>
          <w:ilvl w:val="0"/>
          <w:numId w:val="1"/>
        </w:numPr>
        <w:tabs>
          <w:tab w:val="left" w:pos="746"/>
          <w:tab w:val="left" w:pos="747"/>
        </w:tabs>
        <w:spacing w:before="92"/>
        <w:ind w:left="746" w:right="229" w:hanging="567"/>
      </w:pPr>
      <w:r>
        <w:t>Duration of</w:t>
      </w:r>
      <w:r>
        <w:rPr>
          <w:spacing w:val="-2"/>
        </w:rPr>
        <w:t xml:space="preserve"> </w:t>
      </w:r>
      <w:r>
        <w:t>awards</w:t>
      </w:r>
    </w:p>
    <w:p w14:paraId="618B768C" w14:textId="77777777" w:rsidR="005C7169" w:rsidRDefault="005C7169" w:rsidP="00586C5A">
      <w:pPr>
        <w:pStyle w:val="BodyText"/>
        <w:spacing w:before="10"/>
        <w:ind w:right="229"/>
        <w:rPr>
          <w:b/>
          <w:sz w:val="20"/>
        </w:rPr>
      </w:pPr>
    </w:p>
    <w:p w14:paraId="7F9CEA1E" w14:textId="77777777" w:rsidR="008C0559" w:rsidRDefault="000737F8" w:rsidP="00836443">
      <w:pPr>
        <w:pStyle w:val="ListParagraph"/>
        <w:numPr>
          <w:ilvl w:val="1"/>
          <w:numId w:val="1"/>
        </w:numPr>
        <w:tabs>
          <w:tab w:val="left" w:pos="746"/>
          <w:tab w:val="left" w:pos="747"/>
        </w:tabs>
        <w:ind w:left="748" w:right="227" w:hanging="746"/>
        <w:jc w:val="both"/>
        <w:rPr>
          <w:spacing w:val="-13"/>
          <w:sz w:val="24"/>
        </w:rPr>
      </w:pPr>
      <w:r w:rsidRPr="008C0559">
        <w:rPr>
          <w:spacing w:val="-1"/>
          <w:sz w:val="24"/>
        </w:rPr>
        <w:t>Entitlement</w:t>
      </w:r>
      <w:r w:rsidRPr="008C0559">
        <w:rPr>
          <w:spacing w:val="-14"/>
          <w:sz w:val="24"/>
        </w:rPr>
        <w:t xml:space="preserve"> </w:t>
      </w:r>
      <w:r w:rsidRPr="008C0559">
        <w:rPr>
          <w:sz w:val="24"/>
        </w:rPr>
        <w:t>to</w:t>
      </w:r>
      <w:r w:rsidR="008C30B0" w:rsidRPr="008C0559">
        <w:rPr>
          <w:sz w:val="24"/>
        </w:rPr>
        <w:t xml:space="preserve"> </w:t>
      </w:r>
      <w:r w:rsidRPr="008C0559">
        <w:rPr>
          <w:sz w:val="24"/>
        </w:rPr>
        <w:t>relief</w:t>
      </w:r>
      <w:r w:rsidRPr="008C0559">
        <w:rPr>
          <w:spacing w:val="-19"/>
          <w:sz w:val="24"/>
        </w:rPr>
        <w:t xml:space="preserve"> </w:t>
      </w:r>
      <w:r w:rsidR="008C30B0" w:rsidRPr="008C0559">
        <w:rPr>
          <w:spacing w:val="-19"/>
          <w:sz w:val="24"/>
        </w:rPr>
        <w:t>under this policy shall be f</w:t>
      </w:r>
      <w:r w:rsidRPr="008C0559">
        <w:rPr>
          <w:sz w:val="24"/>
        </w:rPr>
        <w:t>or</w:t>
      </w:r>
      <w:r w:rsidRPr="008C0559">
        <w:rPr>
          <w:spacing w:val="-15"/>
          <w:sz w:val="24"/>
        </w:rPr>
        <w:t xml:space="preserve"> </w:t>
      </w:r>
      <w:r w:rsidRPr="008C0559">
        <w:rPr>
          <w:sz w:val="24"/>
        </w:rPr>
        <w:t>a</w:t>
      </w:r>
      <w:r w:rsidRPr="008C0559">
        <w:rPr>
          <w:spacing w:val="-14"/>
          <w:sz w:val="24"/>
        </w:rPr>
        <w:t xml:space="preserve"> </w:t>
      </w:r>
      <w:r w:rsidRPr="008C0559">
        <w:rPr>
          <w:sz w:val="24"/>
        </w:rPr>
        <w:t>fixed</w:t>
      </w:r>
      <w:r w:rsidRPr="008C0559">
        <w:rPr>
          <w:spacing w:val="-10"/>
          <w:sz w:val="24"/>
        </w:rPr>
        <w:t xml:space="preserve"> </w:t>
      </w:r>
      <w:r w:rsidRPr="008C0559">
        <w:rPr>
          <w:sz w:val="24"/>
        </w:rPr>
        <w:t>period</w:t>
      </w:r>
      <w:r w:rsidRPr="008C0559">
        <w:rPr>
          <w:spacing w:val="-13"/>
          <w:sz w:val="24"/>
        </w:rPr>
        <w:t xml:space="preserve"> </w:t>
      </w:r>
      <w:r w:rsidRPr="008C0559">
        <w:rPr>
          <w:sz w:val="24"/>
        </w:rPr>
        <w:t>starting</w:t>
      </w:r>
      <w:r w:rsidRPr="008C0559">
        <w:rPr>
          <w:spacing w:val="-14"/>
          <w:sz w:val="24"/>
        </w:rPr>
        <w:t xml:space="preserve"> </w:t>
      </w:r>
      <w:r w:rsidRPr="008C0559">
        <w:rPr>
          <w:sz w:val="24"/>
        </w:rPr>
        <w:t>on</w:t>
      </w:r>
      <w:r w:rsidRPr="008C0559">
        <w:rPr>
          <w:spacing w:val="-14"/>
          <w:sz w:val="24"/>
        </w:rPr>
        <w:t xml:space="preserve"> </w:t>
      </w:r>
      <w:r w:rsidRPr="008C0559">
        <w:rPr>
          <w:sz w:val="24"/>
        </w:rPr>
        <w:t>1st</w:t>
      </w:r>
      <w:r w:rsidRPr="008C0559">
        <w:rPr>
          <w:spacing w:val="-14"/>
          <w:sz w:val="24"/>
        </w:rPr>
        <w:t xml:space="preserve"> </w:t>
      </w:r>
      <w:r w:rsidRPr="008C0559">
        <w:rPr>
          <w:sz w:val="24"/>
        </w:rPr>
        <w:t>April</w:t>
      </w:r>
      <w:r w:rsidRPr="008C0559">
        <w:rPr>
          <w:spacing w:val="-14"/>
          <w:sz w:val="24"/>
        </w:rPr>
        <w:t xml:space="preserve"> </w:t>
      </w:r>
      <w:r w:rsidRPr="008C0559">
        <w:rPr>
          <w:sz w:val="24"/>
        </w:rPr>
        <w:t>2021</w:t>
      </w:r>
      <w:r w:rsidRPr="008C0559">
        <w:rPr>
          <w:spacing w:val="-13"/>
          <w:sz w:val="24"/>
        </w:rPr>
        <w:t xml:space="preserve"> </w:t>
      </w:r>
      <w:r w:rsidRPr="008C0559">
        <w:rPr>
          <w:sz w:val="24"/>
        </w:rPr>
        <w:t>and</w:t>
      </w:r>
      <w:r w:rsidRPr="008C0559">
        <w:rPr>
          <w:spacing w:val="-13"/>
          <w:sz w:val="24"/>
        </w:rPr>
        <w:t xml:space="preserve"> </w:t>
      </w:r>
      <w:r w:rsidR="008C30B0" w:rsidRPr="008C0559">
        <w:rPr>
          <w:spacing w:val="-13"/>
          <w:sz w:val="24"/>
        </w:rPr>
        <w:t>ending on 31</w:t>
      </w:r>
      <w:r w:rsidR="008C30B0" w:rsidRPr="008C0559">
        <w:rPr>
          <w:spacing w:val="-13"/>
          <w:sz w:val="24"/>
          <w:vertAlign w:val="superscript"/>
        </w:rPr>
        <w:t>st</w:t>
      </w:r>
      <w:r w:rsidR="008C30B0" w:rsidRPr="008C0559">
        <w:rPr>
          <w:spacing w:val="-13"/>
          <w:sz w:val="24"/>
        </w:rPr>
        <w:t xml:space="preserve"> March 2022 subject to compliance with the qualifying criteria set out in this policy and determination of the decision being made by 30</w:t>
      </w:r>
      <w:r w:rsidR="008C30B0" w:rsidRPr="008C0559">
        <w:rPr>
          <w:spacing w:val="-13"/>
          <w:sz w:val="24"/>
          <w:vertAlign w:val="superscript"/>
        </w:rPr>
        <w:t>th</w:t>
      </w:r>
      <w:r w:rsidR="008C30B0" w:rsidRPr="008C0559">
        <w:rPr>
          <w:spacing w:val="-13"/>
          <w:sz w:val="24"/>
        </w:rPr>
        <w:t xml:space="preserve"> September 2022.</w:t>
      </w:r>
      <w:r w:rsidR="008C0559" w:rsidRPr="008C0559">
        <w:rPr>
          <w:spacing w:val="-13"/>
          <w:sz w:val="24"/>
        </w:rPr>
        <w:t xml:space="preserve"> </w:t>
      </w:r>
    </w:p>
    <w:p w14:paraId="2AF38BEB" w14:textId="77777777" w:rsidR="008C0559" w:rsidRDefault="008C0559" w:rsidP="008C0559">
      <w:pPr>
        <w:pStyle w:val="ListParagraph"/>
        <w:tabs>
          <w:tab w:val="left" w:pos="746"/>
          <w:tab w:val="left" w:pos="747"/>
        </w:tabs>
        <w:ind w:left="748" w:right="227" w:firstLine="0"/>
        <w:rPr>
          <w:spacing w:val="-13"/>
          <w:sz w:val="24"/>
        </w:rPr>
      </w:pPr>
    </w:p>
    <w:p w14:paraId="148917AB" w14:textId="77777777" w:rsidR="008C0559" w:rsidRDefault="006711E1" w:rsidP="001F786B">
      <w:pPr>
        <w:pStyle w:val="ListParagraph"/>
        <w:numPr>
          <w:ilvl w:val="1"/>
          <w:numId w:val="1"/>
        </w:numPr>
        <w:tabs>
          <w:tab w:val="left" w:pos="746"/>
          <w:tab w:val="left" w:pos="747"/>
        </w:tabs>
        <w:spacing w:before="1" w:line="249" w:lineRule="auto"/>
        <w:ind w:left="748" w:right="229" w:hanging="746"/>
        <w:jc w:val="both"/>
        <w:rPr>
          <w:spacing w:val="-13"/>
          <w:sz w:val="24"/>
        </w:rPr>
      </w:pPr>
      <w:r w:rsidRPr="008C0559">
        <w:rPr>
          <w:spacing w:val="-13"/>
          <w:sz w:val="24"/>
        </w:rPr>
        <w:t>Therefore</w:t>
      </w:r>
      <w:r w:rsidR="00C6397E" w:rsidRPr="008C0559">
        <w:rPr>
          <w:spacing w:val="-13"/>
          <w:sz w:val="24"/>
        </w:rPr>
        <w:t>, for clarity,</w:t>
      </w:r>
      <w:r w:rsidRPr="008C0559">
        <w:rPr>
          <w:spacing w:val="-13"/>
          <w:sz w:val="24"/>
        </w:rPr>
        <w:t xml:space="preserve"> a</w:t>
      </w:r>
      <w:r w:rsidR="00451F4D" w:rsidRPr="008C0559">
        <w:rPr>
          <w:spacing w:val="-13"/>
          <w:sz w:val="24"/>
        </w:rPr>
        <w:t>ny determination</w:t>
      </w:r>
      <w:r w:rsidRPr="008C0559">
        <w:rPr>
          <w:spacing w:val="-13"/>
          <w:sz w:val="24"/>
        </w:rPr>
        <w:t>s under this policy</w:t>
      </w:r>
      <w:r w:rsidR="00F562DD" w:rsidRPr="008C0559">
        <w:rPr>
          <w:spacing w:val="-13"/>
          <w:sz w:val="24"/>
        </w:rPr>
        <w:t xml:space="preserve"> </w:t>
      </w:r>
      <w:r w:rsidR="00451F4D" w:rsidRPr="008C0559">
        <w:rPr>
          <w:spacing w:val="-13"/>
          <w:sz w:val="24"/>
        </w:rPr>
        <w:t>will apply only to the period 1/4/2021 to 31/3/2022 and will not continue</w:t>
      </w:r>
      <w:r w:rsidRPr="008C0559">
        <w:rPr>
          <w:spacing w:val="-13"/>
          <w:sz w:val="24"/>
        </w:rPr>
        <w:t xml:space="preserve"> for further financial years.</w:t>
      </w:r>
      <w:r w:rsidR="008C0559" w:rsidRPr="008C0559">
        <w:rPr>
          <w:spacing w:val="-13"/>
          <w:sz w:val="24"/>
        </w:rPr>
        <w:t xml:space="preserve"> </w:t>
      </w:r>
    </w:p>
    <w:p w14:paraId="6A5DC5BF" w14:textId="77777777" w:rsidR="008C0559" w:rsidRPr="008C0559" w:rsidRDefault="008C0559" w:rsidP="008C0559">
      <w:pPr>
        <w:pStyle w:val="ListParagraph"/>
        <w:rPr>
          <w:spacing w:val="-13"/>
          <w:sz w:val="24"/>
        </w:rPr>
      </w:pPr>
    </w:p>
    <w:p w14:paraId="65D16008" w14:textId="206FDD5D" w:rsidR="00B171AE" w:rsidRPr="008C0559" w:rsidRDefault="00B171AE" w:rsidP="001F786B">
      <w:pPr>
        <w:pStyle w:val="ListParagraph"/>
        <w:numPr>
          <w:ilvl w:val="1"/>
          <w:numId w:val="1"/>
        </w:numPr>
        <w:tabs>
          <w:tab w:val="left" w:pos="746"/>
          <w:tab w:val="left" w:pos="747"/>
        </w:tabs>
        <w:spacing w:before="1" w:line="249" w:lineRule="auto"/>
        <w:ind w:left="748" w:right="229" w:hanging="746"/>
        <w:jc w:val="both"/>
        <w:rPr>
          <w:spacing w:val="-13"/>
          <w:sz w:val="24"/>
        </w:rPr>
      </w:pPr>
      <w:r w:rsidRPr="008C0559">
        <w:rPr>
          <w:spacing w:val="-13"/>
          <w:sz w:val="24"/>
        </w:rPr>
        <w:lastRenderedPageBreak/>
        <w:t xml:space="preserve">Where a Business Ratepayer ceases to be eligible under </w:t>
      </w:r>
      <w:r w:rsidR="00D12F6B" w:rsidRPr="008C0559">
        <w:rPr>
          <w:spacing w:val="-13"/>
          <w:sz w:val="24"/>
        </w:rPr>
        <w:t xml:space="preserve">the terms of </w:t>
      </w:r>
      <w:r w:rsidRPr="008C0559">
        <w:rPr>
          <w:spacing w:val="-13"/>
          <w:sz w:val="24"/>
        </w:rPr>
        <w:t xml:space="preserve">this </w:t>
      </w:r>
      <w:r w:rsidR="00D12F6B" w:rsidRPr="008C0559">
        <w:rPr>
          <w:spacing w:val="-13"/>
          <w:sz w:val="24"/>
        </w:rPr>
        <w:t>C</w:t>
      </w:r>
      <w:r w:rsidR="001B149A">
        <w:rPr>
          <w:spacing w:val="-13"/>
          <w:sz w:val="24"/>
        </w:rPr>
        <w:t>ARF</w:t>
      </w:r>
      <w:r w:rsidR="00D12F6B" w:rsidRPr="008C0559">
        <w:rPr>
          <w:spacing w:val="-13"/>
          <w:sz w:val="24"/>
        </w:rPr>
        <w:t xml:space="preserve"> </w:t>
      </w:r>
      <w:r w:rsidRPr="008C0559">
        <w:rPr>
          <w:spacing w:val="-13"/>
          <w:sz w:val="24"/>
        </w:rPr>
        <w:t>policy</w:t>
      </w:r>
      <w:r w:rsidR="00D12F6B" w:rsidRPr="008C0559">
        <w:rPr>
          <w:spacing w:val="-13"/>
          <w:sz w:val="24"/>
        </w:rPr>
        <w:t xml:space="preserve">, any relief given shall cease with effect from the date that the qualifying conditions cease to be met.  </w:t>
      </w:r>
    </w:p>
    <w:p w14:paraId="2CA9C37C" w14:textId="5E5E54EA" w:rsidR="00B171AE" w:rsidRDefault="00B171AE" w:rsidP="00586C5A">
      <w:pPr>
        <w:pStyle w:val="ListParagraph"/>
        <w:tabs>
          <w:tab w:val="left" w:pos="746"/>
          <w:tab w:val="left" w:pos="747"/>
        </w:tabs>
        <w:spacing w:before="1" w:line="249" w:lineRule="auto"/>
        <w:ind w:right="229" w:firstLine="0"/>
        <w:jc w:val="both"/>
        <w:rPr>
          <w:spacing w:val="-13"/>
          <w:sz w:val="24"/>
        </w:rPr>
      </w:pPr>
    </w:p>
    <w:p w14:paraId="63EC7032" w14:textId="77777777" w:rsidR="008C0559" w:rsidRDefault="008C0559" w:rsidP="00586C5A">
      <w:pPr>
        <w:pStyle w:val="ListParagraph"/>
        <w:tabs>
          <w:tab w:val="left" w:pos="746"/>
          <w:tab w:val="left" w:pos="747"/>
        </w:tabs>
        <w:spacing w:before="1" w:line="249" w:lineRule="auto"/>
        <w:ind w:right="229" w:firstLine="0"/>
        <w:jc w:val="both"/>
        <w:rPr>
          <w:spacing w:val="-13"/>
          <w:sz w:val="24"/>
        </w:rPr>
      </w:pPr>
    </w:p>
    <w:p w14:paraId="13FFDDC3" w14:textId="77777777" w:rsidR="005C7169" w:rsidRDefault="000737F8" w:rsidP="00586C5A">
      <w:pPr>
        <w:pStyle w:val="Heading1"/>
        <w:numPr>
          <w:ilvl w:val="0"/>
          <w:numId w:val="1"/>
        </w:numPr>
        <w:tabs>
          <w:tab w:val="left" w:pos="746"/>
          <w:tab w:val="left" w:pos="747"/>
        </w:tabs>
        <w:spacing w:before="27"/>
        <w:ind w:left="746" w:right="229" w:hanging="567"/>
      </w:pPr>
      <w:r>
        <w:t>Managing</w:t>
      </w:r>
      <w:r>
        <w:rPr>
          <w:spacing w:val="-1"/>
        </w:rPr>
        <w:t xml:space="preserve"> </w:t>
      </w:r>
      <w:r>
        <w:t>the</w:t>
      </w:r>
      <w:r>
        <w:rPr>
          <w:spacing w:val="-1"/>
        </w:rPr>
        <w:t xml:space="preserve"> </w:t>
      </w:r>
      <w:r>
        <w:t>risk</w:t>
      </w:r>
      <w:r>
        <w:rPr>
          <w:spacing w:val="-1"/>
        </w:rPr>
        <w:t xml:space="preserve"> </w:t>
      </w:r>
      <w:r>
        <w:t>of</w:t>
      </w:r>
      <w:r>
        <w:rPr>
          <w:spacing w:val="-3"/>
        </w:rPr>
        <w:t xml:space="preserve"> </w:t>
      </w:r>
      <w:r>
        <w:t>Fraud</w:t>
      </w:r>
    </w:p>
    <w:p w14:paraId="59EB3218" w14:textId="1EF565DA" w:rsidR="005C7169" w:rsidRDefault="000737F8" w:rsidP="00586C5A">
      <w:pPr>
        <w:pStyle w:val="ListParagraph"/>
        <w:numPr>
          <w:ilvl w:val="1"/>
          <w:numId w:val="1"/>
        </w:numPr>
        <w:tabs>
          <w:tab w:val="left" w:pos="745"/>
        </w:tabs>
        <w:spacing w:before="143" w:line="244" w:lineRule="auto"/>
        <w:ind w:left="744" w:right="229" w:hanging="564"/>
        <w:jc w:val="both"/>
        <w:rPr>
          <w:sz w:val="24"/>
        </w:rPr>
      </w:pPr>
      <w:r>
        <w:rPr>
          <w:sz w:val="24"/>
        </w:rPr>
        <w:t xml:space="preserve">Neither the Council, nor the Government </w:t>
      </w:r>
      <w:r w:rsidR="008C30B0">
        <w:rPr>
          <w:sz w:val="24"/>
        </w:rPr>
        <w:t xml:space="preserve">shall </w:t>
      </w:r>
      <w:r>
        <w:rPr>
          <w:sz w:val="24"/>
        </w:rPr>
        <w:t>accept deliberate manipulation of the</w:t>
      </w:r>
      <w:r>
        <w:rPr>
          <w:spacing w:val="1"/>
          <w:sz w:val="24"/>
        </w:rPr>
        <w:t xml:space="preserve"> </w:t>
      </w:r>
      <w:r>
        <w:rPr>
          <w:sz w:val="24"/>
        </w:rPr>
        <w:t xml:space="preserve">scheme of fraud. Any </w:t>
      </w:r>
      <w:r w:rsidR="008C30B0">
        <w:rPr>
          <w:sz w:val="24"/>
        </w:rPr>
        <w:t xml:space="preserve">business </w:t>
      </w:r>
      <w:r>
        <w:rPr>
          <w:sz w:val="24"/>
        </w:rPr>
        <w:t>applicant falsifying information to gain relief</w:t>
      </w:r>
      <w:r w:rsidR="008C30B0">
        <w:rPr>
          <w:sz w:val="24"/>
        </w:rPr>
        <w:t>,</w:t>
      </w:r>
      <w:r>
        <w:rPr>
          <w:sz w:val="24"/>
        </w:rPr>
        <w:t xml:space="preserve"> will face prosecution</w:t>
      </w:r>
      <w:r>
        <w:rPr>
          <w:spacing w:val="-64"/>
          <w:sz w:val="24"/>
        </w:rPr>
        <w:t xml:space="preserve"> </w:t>
      </w:r>
      <w:r>
        <w:rPr>
          <w:sz w:val="24"/>
        </w:rPr>
        <w:t>and</w:t>
      </w:r>
      <w:r>
        <w:rPr>
          <w:spacing w:val="-1"/>
          <w:sz w:val="24"/>
        </w:rPr>
        <w:t xml:space="preserve"> </w:t>
      </w:r>
      <w:r>
        <w:rPr>
          <w:sz w:val="24"/>
        </w:rPr>
        <w:t>any funding will be recovered from them.</w:t>
      </w:r>
    </w:p>
    <w:p w14:paraId="2EED9BA9" w14:textId="77777777" w:rsidR="005C7169" w:rsidRDefault="005C7169" w:rsidP="00586C5A">
      <w:pPr>
        <w:pStyle w:val="BodyText"/>
        <w:spacing w:before="4"/>
        <w:ind w:right="229"/>
        <w:rPr>
          <w:sz w:val="26"/>
        </w:rPr>
      </w:pPr>
    </w:p>
    <w:p w14:paraId="0F5CA898" w14:textId="5F65D95F" w:rsidR="008C30B0" w:rsidRDefault="000737F8" w:rsidP="00586C5A">
      <w:pPr>
        <w:pStyle w:val="ListParagraph"/>
        <w:numPr>
          <w:ilvl w:val="1"/>
          <w:numId w:val="1"/>
        </w:numPr>
        <w:tabs>
          <w:tab w:val="left" w:pos="753"/>
          <w:tab w:val="left" w:pos="754"/>
        </w:tabs>
        <w:spacing w:before="1"/>
        <w:ind w:left="753" w:right="229" w:hanging="574"/>
        <w:jc w:val="both"/>
        <w:rPr>
          <w:sz w:val="24"/>
        </w:rPr>
      </w:pPr>
      <w:r>
        <w:rPr>
          <w:sz w:val="24"/>
        </w:rPr>
        <w:t>All</w:t>
      </w:r>
      <w:r>
        <w:rPr>
          <w:spacing w:val="-3"/>
          <w:sz w:val="24"/>
        </w:rPr>
        <w:t xml:space="preserve"> </w:t>
      </w:r>
      <w:r>
        <w:rPr>
          <w:sz w:val="24"/>
        </w:rPr>
        <w:t>information</w:t>
      </w:r>
      <w:r>
        <w:rPr>
          <w:spacing w:val="-3"/>
          <w:sz w:val="24"/>
        </w:rPr>
        <w:t xml:space="preserve"> </w:t>
      </w:r>
      <w:r>
        <w:rPr>
          <w:sz w:val="24"/>
        </w:rPr>
        <w:t>regarding</w:t>
      </w:r>
      <w:r>
        <w:rPr>
          <w:spacing w:val="-3"/>
          <w:sz w:val="24"/>
        </w:rPr>
        <w:t xml:space="preserve"> </w:t>
      </w:r>
      <w:r>
        <w:rPr>
          <w:sz w:val="24"/>
        </w:rPr>
        <w:t>the</w:t>
      </w:r>
      <w:r>
        <w:rPr>
          <w:spacing w:val="-3"/>
          <w:sz w:val="24"/>
        </w:rPr>
        <w:t xml:space="preserve"> </w:t>
      </w:r>
      <w:r>
        <w:rPr>
          <w:sz w:val="24"/>
        </w:rPr>
        <w:t>application of</w:t>
      </w:r>
      <w:r>
        <w:rPr>
          <w:spacing w:val="-3"/>
          <w:sz w:val="24"/>
        </w:rPr>
        <w:t xml:space="preserve"> </w:t>
      </w:r>
      <w:r>
        <w:rPr>
          <w:sz w:val="24"/>
        </w:rPr>
        <w:t>this</w:t>
      </w:r>
      <w:r>
        <w:rPr>
          <w:spacing w:val="-3"/>
          <w:sz w:val="24"/>
        </w:rPr>
        <w:t xml:space="preserve"> </w:t>
      </w:r>
      <w:r>
        <w:rPr>
          <w:sz w:val="24"/>
        </w:rPr>
        <w:t>policy</w:t>
      </w:r>
      <w:r>
        <w:rPr>
          <w:spacing w:val="-3"/>
          <w:sz w:val="24"/>
        </w:rPr>
        <w:t xml:space="preserve"> </w:t>
      </w:r>
      <w:r>
        <w:rPr>
          <w:sz w:val="24"/>
        </w:rPr>
        <w:t>shall</w:t>
      </w:r>
      <w:r>
        <w:rPr>
          <w:spacing w:val="-4"/>
          <w:sz w:val="24"/>
        </w:rPr>
        <w:t xml:space="preserve"> </w:t>
      </w:r>
      <w:r>
        <w:rPr>
          <w:sz w:val="24"/>
        </w:rPr>
        <w:t>be</w:t>
      </w:r>
      <w:r>
        <w:rPr>
          <w:spacing w:val="-3"/>
          <w:sz w:val="24"/>
        </w:rPr>
        <w:t xml:space="preserve"> </w:t>
      </w:r>
      <w:r>
        <w:rPr>
          <w:sz w:val="24"/>
        </w:rPr>
        <w:t>subject</w:t>
      </w:r>
      <w:r>
        <w:rPr>
          <w:spacing w:val="2"/>
          <w:sz w:val="24"/>
        </w:rPr>
        <w:t xml:space="preserve"> </w:t>
      </w:r>
      <w:r>
        <w:rPr>
          <w:sz w:val="24"/>
        </w:rPr>
        <w:t>to internal</w:t>
      </w:r>
      <w:r w:rsidR="008C30B0">
        <w:rPr>
          <w:sz w:val="24"/>
        </w:rPr>
        <w:t xml:space="preserve"> and external audit checks as well as Government checks. </w:t>
      </w:r>
    </w:p>
    <w:p w14:paraId="77FD11E4" w14:textId="77777777" w:rsidR="00C1166C" w:rsidRPr="00C1166C" w:rsidRDefault="00C1166C" w:rsidP="00C1166C">
      <w:pPr>
        <w:pStyle w:val="ListParagraph"/>
        <w:rPr>
          <w:sz w:val="24"/>
        </w:rPr>
      </w:pPr>
    </w:p>
    <w:p w14:paraId="6150E8BA" w14:textId="3EA43221" w:rsidR="00C1166C" w:rsidRDefault="00D863C3" w:rsidP="00586C5A">
      <w:pPr>
        <w:pStyle w:val="ListParagraph"/>
        <w:numPr>
          <w:ilvl w:val="1"/>
          <w:numId w:val="1"/>
        </w:numPr>
        <w:tabs>
          <w:tab w:val="left" w:pos="753"/>
          <w:tab w:val="left" w:pos="754"/>
        </w:tabs>
        <w:spacing w:before="1"/>
        <w:ind w:left="753" w:right="229" w:hanging="574"/>
        <w:jc w:val="both"/>
        <w:rPr>
          <w:sz w:val="24"/>
        </w:rPr>
      </w:pPr>
      <w:r>
        <w:rPr>
          <w:sz w:val="24"/>
        </w:rPr>
        <w:t>It shall be a duty of the Business Rate payer</w:t>
      </w:r>
      <w:r w:rsidR="004978BE">
        <w:rPr>
          <w:sz w:val="24"/>
        </w:rPr>
        <w:t xml:space="preserve"> or their representative (nominated) </w:t>
      </w:r>
      <w:r>
        <w:rPr>
          <w:sz w:val="24"/>
        </w:rPr>
        <w:t>applying for the CARF scheme to declare eligibility to the scheme and to report any change of circumstances that may affect their entitlement to the relief.</w:t>
      </w:r>
    </w:p>
    <w:p w14:paraId="70BC7F65" w14:textId="77777777" w:rsidR="008C30B0" w:rsidRPr="008C30B0" w:rsidRDefault="008C30B0" w:rsidP="00586C5A">
      <w:pPr>
        <w:pStyle w:val="ListParagraph"/>
        <w:ind w:right="229"/>
        <w:rPr>
          <w:spacing w:val="-5"/>
          <w:sz w:val="24"/>
        </w:rPr>
      </w:pPr>
    </w:p>
    <w:p w14:paraId="796A4008" w14:textId="77777777" w:rsidR="005C7169" w:rsidRDefault="000737F8" w:rsidP="00586C5A">
      <w:pPr>
        <w:pStyle w:val="Heading1"/>
        <w:numPr>
          <w:ilvl w:val="0"/>
          <w:numId w:val="1"/>
        </w:numPr>
        <w:tabs>
          <w:tab w:val="left" w:pos="746"/>
          <w:tab w:val="left" w:pos="747"/>
        </w:tabs>
        <w:ind w:left="746" w:right="229" w:hanging="567"/>
      </w:pPr>
      <w:r>
        <w:t>Data</w:t>
      </w:r>
      <w:r>
        <w:rPr>
          <w:spacing w:val="-1"/>
        </w:rPr>
        <w:t xml:space="preserve"> </w:t>
      </w:r>
      <w:r>
        <w:t>Protection</w:t>
      </w:r>
      <w:r>
        <w:rPr>
          <w:spacing w:val="-3"/>
        </w:rPr>
        <w:t xml:space="preserve"> </w:t>
      </w:r>
      <w:r>
        <w:t>and</w:t>
      </w:r>
      <w:r>
        <w:rPr>
          <w:spacing w:val="-3"/>
        </w:rPr>
        <w:t xml:space="preserve"> </w:t>
      </w:r>
      <w:r>
        <w:t>use of data</w:t>
      </w:r>
    </w:p>
    <w:p w14:paraId="7C276FE2" w14:textId="77777777" w:rsidR="005C7169" w:rsidRDefault="005C7169" w:rsidP="00586C5A">
      <w:pPr>
        <w:pStyle w:val="BodyText"/>
        <w:ind w:right="229"/>
        <w:rPr>
          <w:b/>
        </w:rPr>
      </w:pPr>
    </w:p>
    <w:p w14:paraId="090A7DBA" w14:textId="770A0F6C" w:rsidR="008C30B0" w:rsidRPr="006F3BAC" w:rsidRDefault="000737F8" w:rsidP="00586C5A">
      <w:pPr>
        <w:pStyle w:val="ListParagraph"/>
        <w:numPr>
          <w:ilvl w:val="1"/>
          <w:numId w:val="1"/>
        </w:numPr>
        <w:tabs>
          <w:tab w:val="left" w:pos="747"/>
        </w:tabs>
        <w:ind w:left="746" w:right="229"/>
        <w:jc w:val="both"/>
        <w:rPr>
          <w:sz w:val="24"/>
        </w:rPr>
      </w:pPr>
      <w:r w:rsidRPr="00DC5DDE">
        <w:rPr>
          <w:sz w:val="24"/>
        </w:rPr>
        <w:t>A</w:t>
      </w:r>
      <w:r>
        <w:rPr>
          <w:sz w:val="24"/>
        </w:rPr>
        <w:t>ll information and data provided by application shall be dealt with in</w:t>
      </w:r>
      <w:r>
        <w:rPr>
          <w:spacing w:val="1"/>
          <w:sz w:val="24"/>
        </w:rPr>
        <w:t xml:space="preserve"> </w:t>
      </w:r>
      <w:r w:rsidR="008C30B0">
        <w:rPr>
          <w:spacing w:val="1"/>
          <w:sz w:val="24"/>
        </w:rPr>
        <w:t xml:space="preserve">accordance with the Council’s Data Protection policy and Privacy Notices which are available to view on the Harrow Council website at </w:t>
      </w:r>
      <w:hyperlink r:id="rId9" w:history="1">
        <w:r w:rsidR="008C30B0" w:rsidRPr="006F3BAC">
          <w:rPr>
            <w:rStyle w:val="Hyperlink"/>
            <w:spacing w:val="1"/>
            <w:sz w:val="24"/>
          </w:rPr>
          <w:t>www.harrow.gov.uk/privacy</w:t>
        </w:r>
      </w:hyperlink>
    </w:p>
    <w:p w14:paraId="1DEA6BC9" w14:textId="77777777" w:rsidR="000737F8" w:rsidRDefault="000737F8" w:rsidP="00586C5A">
      <w:pPr>
        <w:pStyle w:val="ListParagraph"/>
        <w:tabs>
          <w:tab w:val="left" w:pos="747"/>
        </w:tabs>
        <w:ind w:right="229" w:firstLine="0"/>
        <w:rPr>
          <w:sz w:val="24"/>
        </w:rPr>
      </w:pPr>
    </w:p>
    <w:p w14:paraId="58D9D0A2" w14:textId="77777777" w:rsidR="005C7169" w:rsidRDefault="000737F8" w:rsidP="00586C5A">
      <w:pPr>
        <w:pStyle w:val="Heading1"/>
        <w:numPr>
          <w:ilvl w:val="0"/>
          <w:numId w:val="1"/>
        </w:numPr>
        <w:tabs>
          <w:tab w:val="left" w:pos="748"/>
          <w:tab w:val="left" w:pos="749"/>
        </w:tabs>
        <w:spacing w:before="1"/>
        <w:ind w:left="748" w:right="229" w:hanging="569"/>
      </w:pPr>
      <w:r>
        <w:t>Right</w:t>
      </w:r>
      <w:r>
        <w:rPr>
          <w:spacing w:val="-2"/>
        </w:rPr>
        <w:t xml:space="preserve"> </w:t>
      </w:r>
      <w:r>
        <w:t>of appeal</w:t>
      </w:r>
    </w:p>
    <w:p w14:paraId="3725C24D" w14:textId="77777777" w:rsidR="005C7169" w:rsidRDefault="005C7169" w:rsidP="00586C5A">
      <w:pPr>
        <w:pStyle w:val="BodyText"/>
        <w:spacing w:before="10"/>
        <w:ind w:right="229"/>
        <w:rPr>
          <w:b/>
          <w:sz w:val="20"/>
        </w:rPr>
      </w:pPr>
    </w:p>
    <w:p w14:paraId="3E9BC995" w14:textId="648446F4" w:rsidR="005C7169" w:rsidRDefault="000737F8" w:rsidP="00586C5A">
      <w:pPr>
        <w:pStyle w:val="ListParagraph"/>
        <w:numPr>
          <w:ilvl w:val="1"/>
          <w:numId w:val="1"/>
        </w:numPr>
        <w:tabs>
          <w:tab w:val="left" w:pos="748"/>
        </w:tabs>
        <w:ind w:left="709" w:right="229" w:hanging="709"/>
        <w:jc w:val="both"/>
        <w:rPr>
          <w:sz w:val="24"/>
        </w:rPr>
      </w:pPr>
      <w:r>
        <w:rPr>
          <w:sz w:val="24"/>
        </w:rPr>
        <w:t>There is no statutory right of appeal against a decision made by the Council in</w:t>
      </w:r>
      <w:r>
        <w:rPr>
          <w:spacing w:val="1"/>
          <w:sz w:val="24"/>
        </w:rPr>
        <w:t xml:space="preserve"> </w:t>
      </w:r>
      <w:r>
        <w:rPr>
          <w:sz w:val="24"/>
        </w:rPr>
        <w:t>respect</w:t>
      </w:r>
      <w:r>
        <w:rPr>
          <w:spacing w:val="1"/>
          <w:sz w:val="24"/>
        </w:rPr>
        <w:t xml:space="preserve"> </w:t>
      </w:r>
      <w:r>
        <w:rPr>
          <w:sz w:val="24"/>
        </w:rPr>
        <w:t>of</w:t>
      </w:r>
      <w:r>
        <w:rPr>
          <w:spacing w:val="1"/>
          <w:sz w:val="24"/>
        </w:rPr>
        <w:t xml:space="preserve"> </w:t>
      </w:r>
      <w:r>
        <w:rPr>
          <w:sz w:val="24"/>
        </w:rPr>
        <w:t>discretionary</w:t>
      </w:r>
      <w:r>
        <w:rPr>
          <w:spacing w:val="1"/>
          <w:sz w:val="24"/>
        </w:rPr>
        <w:t xml:space="preserve"> </w:t>
      </w:r>
      <w:r>
        <w:rPr>
          <w:sz w:val="24"/>
        </w:rPr>
        <w:t>retail</w:t>
      </w:r>
      <w:r>
        <w:rPr>
          <w:spacing w:val="1"/>
          <w:sz w:val="24"/>
        </w:rPr>
        <w:t xml:space="preserve"> </w:t>
      </w:r>
      <w:r>
        <w:rPr>
          <w:sz w:val="24"/>
        </w:rPr>
        <w:t>discount.</w:t>
      </w:r>
      <w:r>
        <w:rPr>
          <w:spacing w:val="1"/>
          <w:sz w:val="24"/>
        </w:rPr>
        <w:t xml:space="preserve"> </w:t>
      </w:r>
      <w:r w:rsidR="008C30B0">
        <w:rPr>
          <w:spacing w:val="1"/>
          <w:sz w:val="24"/>
        </w:rPr>
        <w:t xml:space="preserve"> </w:t>
      </w:r>
      <w:r>
        <w:rPr>
          <w:sz w:val="24"/>
        </w:rPr>
        <w:t>However,</w:t>
      </w:r>
      <w:r>
        <w:rPr>
          <w:spacing w:val="1"/>
          <w:sz w:val="24"/>
        </w:rPr>
        <w:t xml:space="preserve"> </w:t>
      </w:r>
      <w:r>
        <w:rPr>
          <w:sz w:val="24"/>
        </w:rPr>
        <w:t>the</w:t>
      </w:r>
      <w:r>
        <w:rPr>
          <w:spacing w:val="1"/>
          <w:sz w:val="24"/>
        </w:rPr>
        <w:t xml:space="preserve"> </w:t>
      </w:r>
      <w:r>
        <w:rPr>
          <w:sz w:val="24"/>
        </w:rPr>
        <w:t>Council</w:t>
      </w:r>
      <w:r>
        <w:rPr>
          <w:spacing w:val="66"/>
          <w:sz w:val="24"/>
        </w:rPr>
        <w:t xml:space="preserve"> </w:t>
      </w:r>
      <w:r>
        <w:rPr>
          <w:sz w:val="24"/>
        </w:rPr>
        <w:t>will</w:t>
      </w:r>
      <w:r>
        <w:rPr>
          <w:spacing w:val="67"/>
          <w:sz w:val="24"/>
        </w:rPr>
        <w:t xml:space="preserve"> </w:t>
      </w:r>
      <w:r>
        <w:rPr>
          <w:sz w:val="24"/>
        </w:rPr>
        <w:t>review</w:t>
      </w:r>
      <w:r>
        <w:rPr>
          <w:spacing w:val="67"/>
          <w:sz w:val="24"/>
        </w:rPr>
        <w:t xml:space="preserve"> </w:t>
      </w:r>
      <w:r>
        <w:rPr>
          <w:sz w:val="24"/>
        </w:rPr>
        <w:t>the</w:t>
      </w:r>
      <w:r>
        <w:rPr>
          <w:spacing w:val="1"/>
          <w:sz w:val="24"/>
        </w:rPr>
        <w:t xml:space="preserve"> </w:t>
      </w:r>
      <w:r>
        <w:rPr>
          <w:sz w:val="24"/>
        </w:rPr>
        <w:t>decision</w:t>
      </w:r>
      <w:r>
        <w:rPr>
          <w:spacing w:val="42"/>
          <w:sz w:val="24"/>
        </w:rPr>
        <w:t xml:space="preserve"> </w:t>
      </w:r>
      <w:r>
        <w:rPr>
          <w:sz w:val="24"/>
        </w:rPr>
        <w:t>if</w:t>
      </w:r>
      <w:r>
        <w:rPr>
          <w:spacing w:val="42"/>
          <w:sz w:val="24"/>
        </w:rPr>
        <w:t xml:space="preserve"> </w:t>
      </w:r>
      <w:r w:rsidR="008C30B0">
        <w:rPr>
          <w:spacing w:val="42"/>
          <w:sz w:val="24"/>
        </w:rPr>
        <w:t>a Business R</w:t>
      </w:r>
      <w:r>
        <w:rPr>
          <w:sz w:val="24"/>
        </w:rPr>
        <w:t>atepayer</w:t>
      </w:r>
      <w:r>
        <w:rPr>
          <w:spacing w:val="41"/>
          <w:sz w:val="24"/>
        </w:rPr>
        <w:t xml:space="preserve"> </w:t>
      </w:r>
      <w:r>
        <w:rPr>
          <w:sz w:val="24"/>
        </w:rPr>
        <w:t>is</w:t>
      </w:r>
      <w:r>
        <w:rPr>
          <w:spacing w:val="41"/>
          <w:sz w:val="24"/>
        </w:rPr>
        <w:t xml:space="preserve"> </w:t>
      </w:r>
      <w:r>
        <w:rPr>
          <w:sz w:val="24"/>
        </w:rPr>
        <w:t>dissatisfied</w:t>
      </w:r>
      <w:r>
        <w:rPr>
          <w:spacing w:val="43"/>
          <w:sz w:val="24"/>
        </w:rPr>
        <w:t xml:space="preserve"> </w:t>
      </w:r>
      <w:r>
        <w:rPr>
          <w:sz w:val="24"/>
        </w:rPr>
        <w:t>with</w:t>
      </w:r>
      <w:r>
        <w:rPr>
          <w:spacing w:val="39"/>
          <w:sz w:val="24"/>
        </w:rPr>
        <w:t xml:space="preserve"> </w:t>
      </w:r>
      <w:r>
        <w:rPr>
          <w:sz w:val="24"/>
        </w:rPr>
        <w:t>the</w:t>
      </w:r>
      <w:r>
        <w:rPr>
          <w:spacing w:val="39"/>
          <w:sz w:val="24"/>
        </w:rPr>
        <w:t xml:space="preserve"> </w:t>
      </w:r>
      <w:r>
        <w:rPr>
          <w:sz w:val="24"/>
        </w:rPr>
        <w:t>outcome</w:t>
      </w:r>
      <w:r>
        <w:rPr>
          <w:spacing w:val="3"/>
          <w:sz w:val="24"/>
        </w:rPr>
        <w:t xml:space="preserve"> </w:t>
      </w:r>
      <w:r>
        <w:rPr>
          <w:sz w:val="24"/>
        </w:rPr>
        <w:t>and</w:t>
      </w:r>
      <w:r>
        <w:rPr>
          <w:spacing w:val="4"/>
          <w:sz w:val="24"/>
        </w:rPr>
        <w:t xml:space="preserve"> </w:t>
      </w:r>
      <w:r>
        <w:rPr>
          <w:sz w:val="24"/>
        </w:rPr>
        <w:t>a</w:t>
      </w:r>
      <w:r>
        <w:rPr>
          <w:spacing w:val="3"/>
          <w:sz w:val="24"/>
        </w:rPr>
        <w:t xml:space="preserve"> </w:t>
      </w:r>
      <w:r>
        <w:rPr>
          <w:sz w:val="24"/>
        </w:rPr>
        <w:t>request</w:t>
      </w:r>
      <w:r>
        <w:rPr>
          <w:spacing w:val="3"/>
          <w:sz w:val="24"/>
        </w:rPr>
        <w:t xml:space="preserve"> </w:t>
      </w:r>
      <w:r>
        <w:rPr>
          <w:sz w:val="24"/>
        </w:rPr>
        <w:t>is</w:t>
      </w:r>
      <w:r>
        <w:rPr>
          <w:spacing w:val="4"/>
          <w:sz w:val="24"/>
        </w:rPr>
        <w:t xml:space="preserve"> </w:t>
      </w:r>
      <w:r>
        <w:rPr>
          <w:sz w:val="24"/>
        </w:rPr>
        <w:t>rec</w:t>
      </w:r>
      <w:r w:rsidR="008C30B0">
        <w:rPr>
          <w:sz w:val="24"/>
        </w:rPr>
        <w:t xml:space="preserve">eived </w:t>
      </w:r>
      <w:r>
        <w:rPr>
          <w:sz w:val="24"/>
        </w:rPr>
        <w:t>in</w:t>
      </w:r>
      <w:r>
        <w:rPr>
          <w:spacing w:val="1"/>
          <w:sz w:val="24"/>
        </w:rPr>
        <w:t xml:space="preserve"> </w:t>
      </w:r>
      <w:r>
        <w:rPr>
          <w:sz w:val="24"/>
        </w:rPr>
        <w:t>writing</w:t>
      </w:r>
      <w:r>
        <w:rPr>
          <w:spacing w:val="1"/>
          <w:sz w:val="24"/>
        </w:rPr>
        <w:t xml:space="preserve"> </w:t>
      </w:r>
      <w:r w:rsidR="008C30B0">
        <w:rPr>
          <w:spacing w:val="1"/>
          <w:sz w:val="24"/>
        </w:rPr>
        <w:t xml:space="preserve">(including email) </w:t>
      </w:r>
      <w:r>
        <w:rPr>
          <w:sz w:val="24"/>
        </w:rPr>
        <w:t>within</w:t>
      </w:r>
      <w:r>
        <w:rPr>
          <w:spacing w:val="1"/>
          <w:sz w:val="24"/>
        </w:rPr>
        <w:t xml:space="preserve"> </w:t>
      </w:r>
      <w:r>
        <w:rPr>
          <w:sz w:val="24"/>
        </w:rPr>
        <w:t>28</w:t>
      </w:r>
      <w:r>
        <w:rPr>
          <w:spacing w:val="1"/>
          <w:sz w:val="24"/>
        </w:rPr>
        <w:t xml:space="preserve"> </w:t>
      </w:r>
      <w:r>
        <w:rPr>
          <w:sz w:val="24"/>
        </w:rPr>
        <w:t>days</w:t>
      </w:r>
      <w:r>
        <w:rPr>
          <w:spacing w:val="1"/>
          <w:sz w:val="24"/>
        </w:rPr>
        <w:t xml:space="preserve"> </w:t>
      </w:r>
      <w:r>
        <w:rPr>
          <w:sz w:val="24"/>
        </w:rPr>
        <w:t>of</w:t>
      </w:r>
      <w:r>
        <w:rPr>
          <w:spacing w:val="1"/>
          <w:sz w:val="24"/>
        </w:rPr>
        <w:t xml:space="preserve"> </w:t>
      </w:r>
      <w:r>
        <w:rPr>
          <w:sz w:val="24"/>
        </w:rPr>
        <w:t>notification</w:t>
      </w:r>
      <w:r>
        <w:rPr>
          <w:spacing w:val="66"/>
          <w:sz w:val="24"/>
        </w:rPr>
        <w:t xml:space="preserve"> </w:t>
      </w:r>
      <w:r>
        <w:rPr>
          <w:sz w:val="24"/>
        </w:rPr>
        <w:t>of</w:t>
      </w:r>
      <w:r>
        <w:rPr>
          <w:spacing w:val="67"/>
          <w:sz w:val="24"/>
        </w:rPr>
        <w:t xml:space="preserve"> </w:t>
      </w:r>
      <w:r>
        <w:rPr>
          <w:sz w:val="24"/>
        </w:rPr>
        <w:t>the</w:t>
      </w:r>
      <w:r>
        <w:rPr>
          <w:spacing w:val="67"/>
          <w:sz w:val="24"/>
        </w:rPr>
        <w:t xml:space="preserve"> </w:t>
      </w:r>
      <w:r>
        <w:rPr>
          <w:sz w:val="24"/>
        </w:rPr>
        <w:t>decision.</w:t>
      </w:r>
      <w:r>
        <w:rPr>
          <w:spacing w:val="67"/>
          <w:sz w:val="24"/>
        </w:rPr>
        <w:t xml:space="preserve"> </w:t>
      </w:r>
      <w:r>
        <w:rPr>
          <w:sz w:val="24"/>
        </w:rPr>
        <w:t>Consideration</w:t>
      </w:r>
      <w:r>
        <w:rPr>
          <w:spacing w:val="66"/>
          <w:sz w:val="24"/>
        </w:rPr>
        <w:t xml:space="preserve"> </w:t>
      </w:r>
      <w:r>
        <w:rPr>
          <w:sz w:val="24"/>
        </w:rPr>
        <w:t>may</w:t>
      </w:r>
      <w:r>
        <w:rPr>
          <w:spacing w:val="67"/>
          <w:sz w:val="24"/>
        </w:rPr>
        <w:t xml:space="preserve"> </w:t>
      </w:r>
      <w:r>
        <w:rPr>
          <w:sz w:val="24"/>
        </w:rPr>
        <w:t>be</w:t>
      </w:r>
      <w:r>
        <w:rPr>
          <w:spacing w:val="-65"/>
          <w:sz w:val="24"/>
        </w:rPr>
        <w:t xml:space="preserve"> </w:t>
      </w:r>
      <w:r>
        <w:rPr>
          <w:sz w:val="24"/>
        </w:rPr>
        <w:t>given to</w:t>
      </w:r>
      <w:r>
        <w:rPr>
          <w:spacing w:val="1"/>
          <w:sz w:val="24"/>
        </w:rPr>
        <w:t xml:space="preserve"> </w:t>
      </w:r>
      <w:r>
        <w:rPr>
          <w:sz w:val="24"/>
        </w:rPr>
        <w:t>an</w:t>
      </w:r>
      <w:r>
        <w:rPr>
          <w:spacing w:val="1"/>
          <w:sz w:val="24"/>
        </w:rPr>
        <w:t xml:space="preserve"> </w:t>
      </w:r>
      <w:r>
        <w:rPr>
          <w:sz w:val="24"/>
        </w:rPr>
        <w:t>extension</w:t>
      </w:r>
      <w:r>
        <w:rPr>
          <w:spacing w:val="1"/>
          <w:sz w:val="24"/>
        </w:rPr>
        <w:t xml:space="preserve"> </w:t>
      </w:r>
      <w:r>
        <w:rPr>
          <w:sz w:val="24"/>
        </w:rPr>
        <w:t>of</w:t>
      </w:r>
      <w:r>
        <w:rPr>
          <w:spacing w:val="1"/>
          <w:sz w:val="24"/>
        </w:rPr>
        <w:t xml:space="preserve"> </w:t>
      </w:r>
      <w:r>
        <w:rPr>
          <w:sz w:val="24"/>
        </w:rPr>
        <w:t>that</w:t>
      </w:r>
      <w:r>
        <w:rPr>
          <w:spacing w:val="1"/>
          <w:sz w:val="24"/>
        </w:rPr>
        <w:t xml:space="preserve"> </w:t>
      </w:r>
      <w:r>
        <w:rPr>
          <w:sz w:val="24"/>
        </w:rPr>
        <w:t>timescale</w:t>
      </w:r>
      <w:r>
        <w:rPr>
          <w:spacing w:val="1"/>
          <w:sz w:val="24"/>
        </w:rPr>
        <w:t xml:space="preserve"> </w:t>
      </w:r>
      <w:r>
        <w:rPr>
          <w:sz w:val="24"/>
        </w:rPr>
        <w:t>where</w:t>
      </w:r>
      <w:r>
        <w:rPr>
          <w:spacing w:val="1"/>
          <w:sz w:val="24"/>
        </w:rPr>
        <w:t xml:space="preserve"> </w:t>
      </w:r>
      <w:r>
        <w:rPr>
          <w:sz w:val="24"/>
        </w:rPr>
        <w:t>reasonable</w:t>
      </w:r>
      <w:r>
        <w:rPr>
          <w:spacing w:val="1"/>
          <w:sz w:val="24"/>
        </w:rPr>
        <w:t xml:space="preserve"> </w:t>
      </w:r>
      <w:r>
        <w:rPr>
          <w:sz w:val="24"/>
        </w:rPr>
        <w:t>and</w:t>
      </w:r>
      <w:r>
        <w:rPr>
          <w:spacing w:val="1"/>
          <w:sz w:val="24"/>
        </w:rPr>
        <w:t xml:space="preserve"> </w:t>
      </w:r>
      <w:r>
        <w:rPr>
          <w:sz w:val="24"/>
        </w:rPr>
        <w:t>extenuating</w:t>
      </w:r>
      <w:r>
        <w:rPr>
          <w:spacing w:val="1"/>
          <w:sz w:val="24"/>
        </w:rPr>
        <w:t xml:space="preserve"> </w:t>
      </w:r>
      <w:r>
        <w:rPr>
          <w:sz w:val="24"/>
        </w:rPr>
        <w:t>circumstances</w:t>
      </w:r>
      <w:r>
        <w:rPr>
          <w:spacing w:val="61"/>
          <w:sz w:val="24"/>
        </w:rPr>
        <w:t xml:space="preserve"> </w:t>
      </w:r>
      <w:r>
        <w:rPr>
          <w:sz w:val="24"/>
        </w:rPr>
        <w:t>apply</w:t>
      </w:r>
      <w:r w:rsidR="00262304">
        <w:rPr>
          <w:sz w:val="24"/>
        </w:rPr>
        <w:t xml:space="preserve">, </w:t>
      </w:r>
      <w:r>
        <w:rPr>
          <w:sz w:val="24"/>
        </w:rPr>
        <w:t>subject</w:t>
      </w:r>
      <w:r>
        <w:rPr>
          <w:spacing w:val="61"/>
          <w:sz w:val="24"/>
        </w:rPr>
        <w:t xml:space="preserve"> </w:t>
      </w:r>
      <w:r>
        <w:rPr>
          <w:sz w:val="24"/>
        </w:rPr>
        <w:t>at</w:t>
      </w:r>
      <w:r>
        <w:rPr>
          <w:spacing w:val="61"/>
          <w:sz w:val="24"/>
        </w:rPr>
        <w:t xml:space="preserve"> </w:t>
      </w:r>
      <w:r>
        <w:rPr>
          <w:sz w:val="24"/>
        </w:rPr>
        <w:t>all</w:t>
      </w:r>
      <w:r>
        <w:rPr>
          <w:spacing w:val="60"/>
          <w:sz w:val="24"/>
        </w:rPr>
        <w:t xml:space="preserve"> </w:t>
      </w:r>
      <w:r>
        <w:rPr>
          <w:sz w:val="24"/>
        </w:rPr>
        <w:t>times</w:t>
      </w:r>
      <w:r>
        <w:rPr>
          <w:spacing w:val="62"/>
          <w:sz w:val="24"/>
        </w:rPr>
        <w:t xml:space="preserve"> </w:t>
      </w:r>
      <w:r>
        <w:rPr>
          <w:sz w:val="24"/>
        </w:rPr>
        <w:t>to</w:t>
      </w:r>
      <w:r>
        <w:rPr>
          <w:spacing w:val="61"/>
          <w:sz w:val="24"/>
        </w:rPr>
        <w:t xml:space="preserve"> </w:t>
      </w:r>
      <w:r>
        <w:rPr>
          <w:sz w:val="24"/>
        </w:rPr>
        <w:t>the</w:t>
      </w:r>
      <w:r>
        <w:rPr>
          <w:spacing w:val="61"/>
          <w:sz w:val="24"/>
        </w:rPr>
        <w:t xml:space="preserve"> </w:t>
      </w:r>
      <w:proofErr w:type="gramStart"/>
      <w:r>
        <w:rPr>
          <w:sz w:val="24"/>
        </w:rPr>
        <w:t>30th</w:t>
      </w:r>
      <w:proofErr w:type="gramEnd"/>
      <w:r>
        <w:rPr>
          <w:spacing w:val="60"/>
          <w:sz w:val="24"/>
        </w:rPr>
        <w:t xml:space="preserve"> </w:t>
      </w:r>
      <w:r>
        <w:rPr>
          <w:sz w:val="24"/>
        </w:rPr>
        <w:t>September</w:t>
      </w:r>
      <w:r>
        <w:rPr>
          <w:spacing w:val="61"/>
          <w:sz w:val="24"/>
        </w:rPr>
        <w:t xml:space="preserve"> </w:t>
      </w:r>
      <w:r>
        <w:rPr>
          <w:sz w:val="24"/>
        </w:rPr>
        <w:t>2022</w:t>
      </w:r>
      <w:r>
        <w:rPr>
          <w:spacing w:val="61"/>
          <w:sz w:val="24"/>
        </w:rPr>
        <w:t xml:space="preserve"> </w:t>
      </w:r>
      <w:r>
        <w:rPr>
          <w:sz w:val="24"/>
        </w:rPr>
        <w:t>"cut-off"</w:t>
      </w:r>
      <w:r>
        <w:rPr>
          <w:spacing w:val="-2"/>
          <w:sz w:val="24"/>
        </w:rPr>
        <w:t xml:space="preserve"> </w:t>
      </w:r>
      <w:r>
        <w:rPr>
          <w:sz w:val="24"/>
        </w:rPr>
        <w:t>date</w:t>
      </w:r>
      <w:r>
        <w:rPr>
          <w:spacing w:val="-1"/>
          <w:sz w:val="24"/>
        </w:rPr>
        <w:t xml:space="preserve"> </w:t>
      </w:r>
      <w:r>
        <w:rPr>
          <w:sz w:val="24"/>
        </w:rPr>
        <w:t>referred</w:t>
      </w:r>
      <w:r>
        <w:rPr>
          <w:spacing w:val="-1"/>
          <w:sz w:val="24"/>
        </w:rPr>
        <w:t xml:space="preserve"> </w:t>
      </w:r>
      <w:r>
        <w:rPr>
          <w:sz w:val="24"/>
        </w:rPr>
        <w:t>to in</w:t>
      </w:r>
      <w:r>
        <w:rPr>
          <w:spacing w:val="-2"/>
          <w:sz w:val="24"/>
        </w:rPr>
        <w:t xml:space="preserve"> </w:t>
      </w:r>
      <w:r>
        <w:rPr>
          <w:sz w:val="24"/>
        </w:rPr>
        <w:t>this policy.</w:t>
      </w:r>
      <w:r>
        <w:rPr>
          <w:spacing w:val="66"/>
          <w:sz w:val="24"/>
        </w:rPr>
        <w:t xml:space="preserve"> </w:t>
      </w:r>
      <w:r>
        <w:rPr>
          <w:sz w:val="24"/>
        </w:rPr>
        <w:t>This</w:t>
      </w:r>
      <w:r>
        <w:rPr>
          <w:spacing w:val="37"/>
          <w:sz w:val="24"/>
        </w:rPr>
        <w:t xml:space="preserve"> </w:t>
      </w:r>
      <w:r>
        <w:rPr>
          <w:sz w:val="24"/>
        </w:rPr>
        <w:t>review</w:t>
      </w:r>
      <w:r>
        <w:rPr>
          <w:spacing w:val="38"/>
          <w:sz w:val="24"/>
        </w:rPr>
        <w:t xml:space="preserve"> </w:t>
      </w:r>
      <w:r>
        <w:rPr>
          <w:sz w:val="24"/>
        </w:rPr>
        <w:t>will</w:t>
      </w:r>
      <w:r>
        <w:rPr>
          <w:spacing w:val="37"/>
          <w:sz w:val="24"/>
        </w:rPr>
        <w:t xml:space="preserve"> </w:t>
      </w:r>
      <w:r>
        <w:rPr>
          <w:sz w:val="24"/>
        </w:rPr>
        <w:t>be carried out</w:t>
      </w:r>
      <w:r>
        <w:rPr>
          <w:spacing w:val="-2"/>
          <w:sz w:val="24"/>
        </w:rPr>
        <w:t xml:space="preserve"> </w:t>
      </w:r>
      <w:r>
        <w:rPr>
          <w:sz w:val="24"/>
        </w:rPr>
        <w:t>by</w:t>
      </w:r>
      <w:r>
        <w:rPr>
          <w:spacing w:val="-1"/>
          <w:sz w:val="24"/>
        </w:rPr>
        <w:t xml:space="preserve"> </w:t>
      </w:r>
      <w:r w:rsidR="00262304">
        <w:rPr>
          <w:spacing w:val="-1"/>
          <w:sz w:val="24"/>
        </w:rPr>
        <w:t xml:space="preserve">the Head of Service (Collection and Benefits) and </w:t>
      </w:r>
      <w:r w:rsidR="00D87D9E">
        <w:rPr>
          <w:spacing w:val="-1"/>
          <w:sz w:val="24"/>
        </w:rPr>
        <w:t>the Portfolio Holder for Finance</w:t>
      </w:r>
      <w:r w:rsidR="00262304">
        <w:rPr>
          <w:sz w:val="24"/>
        </w:rPr>
        <w:t>.</w:t>
      </w:r>
    </w:p>
    <w:p w14:paraId="1832CFC1" w14:textId="6B106F08" w:rsidR="005C7169" w:rsidRDefault="000737F8" w:rsidP="00586C5A">
      <w:pPr>
        <w:pStyle w:val="ListParagraph"/>
        <w:numPr>
          <w:ilvl w:val="1"/>
          <w:numId w:val="1"/>
        </w:numPr>
        <w:tabs>
          <w:tab w:val="left" w:pos="814"/>
        </w:tabs>
        <w:spacing w:before="210"/>
        <w:ind w:left="746" w:right="229"/>
        <w:jc w:val="both"/>
        <w:rPr>
          <w:sz w:val="24"/>
        </w:rPr>
      </w:pPr>
      <w:r>
        <w:rPr>
          <w:sz w:val="24"/>
        </w:rPr>
        <w:t xml:space="preserve">If an unsuccessful applicant </w:t>
      </w:r>
      <w:r w:rsidR="00262304">
        <w:rPr>
          <w:sz w:val="24"/>
        </w:rPr>
        <w:t xml:space="preserve">requests </w:t>
      </w:r>
      <w:r>
        <w:rPr>
          <w:sz w:val="24"/>
        </w:rPr>
        <w:t xml:space="preserve">a review, they </w:t>
      </w:r>
      <w:r w:rsidR="00262304">
        <w:rPr>
          <w:sz w:val="24"/>
        </w:rPr>
        <w:t xml:space="preserve">shall </w:t>
      </w:r>
      <w:r>
        <w:rPr>
          <w:sz w:val="24"/>
        </w:rPr>
        <w:t xml:space="preserve">still </w:t>
      </w:r>
      <w:r w:rsidR="00262304">
        <w:rPr>
          <w:sz w:val="24"/>
        </w:rPr>
        <w:t xml:space="preserve">be required </w:t>
      </w:r>
      <w:r>
        <w:rPr>
          <w:sz w:val="24"/>
        </w:rPr>
        <w:t>to</w:t>
      </w:r>
      <w:r>
        <w:rPr>
          <w:spacing w:val="1"/>
          <w:sz w:val="24"/>
        </w:rPr>
        <w:t xml:space="preserve"> </w:t>
      </w:r>
      <w:r>
        <w:rPr>
          <w:sz w:val="24"/>
        </w:rPr>
        <w:t>continue</w:t>
      </w:r>
      <w:r>
        <w:rPr>
          <w:spacing w:val="1"/>
          <w:sz w:val="24"/>
        </w:rPr>
        <w:t xml:space="preserve"> </w:t>
      </w:r>
      <w:r>
        <w:rPr>
          <w:sz w:val="24"/>
        </w:rPr>
        <w:t>to pay</w:t>
      </w:r>
      <w:r>
        <w:rPr>
          <w:spacing w:val="1"/>
          <w:sz w:val="24"/>
        </w:rPr>
        <w:t xml:space="preserve"> </w:t>
      </w:r>
      <w:r>
        <w:rPr>
          <w:sz w:val="24"/>
        </w:rPr>
        <w:t>their rates bill</w:t>
      </w:r>
      <w:r w:rsidR="00262304">
        <w:rPr>
          <w:sz w:val="24"/>
        </w:rPr>
        <w:t xml:space="preserve"> as previously notified</w:t>
      </w:r>
      <w:r>
        <w:rPr>
          <w:sz w:val="24"/>
        </w:rPr>
        <w:t>.</w:t>
      </w:r>
      <w:r>
        <w:rPr>
          <w:spacing w:val="1"/>
          <w:sz w:val="24"/>
        </w:rPr>
        <w:t xml:space="preserve"> </w:t>
      </w:r>
      <w:r w:rsidR="00262304">
        <w:rPr>
          <w:spacing w:val="1"/>
          <w:sz w:val="24"/>
        </w:rPr>
        <w:t xml:space="preserve"> </w:t>
      </w:r>
      <w:r>
        <w:rPr>
          <w:sz w:val="24"/>
        </w:rPr>
        <w:t>Once</w:t>
      </w:r>
      <w:r>
        <w:rPr>
          <w:spacing w:val="1"/>
          <w:sz w:val="24"/>
        </w:rPr>
        <w:t xml:space="preserve"> </w:t>
      </w:r>
      <w:r>
        <w:rPr>
          <w:sz w:val="24"/>
        </w:rPr>
        <w:t>the review</w:t>
      </w:r>
      <w:r>
        <w:rPr>
          <w:spacing w:val="1"/>
          <w:sz w:val="24"/>
        </w:rPr>
        <w:t xml:space="preserve"> </w:t>
      </w:r>
      <w:r>
        <w:rPr>
          <w:sz w:val="24"/>
        </w:rPr>
        <w:t>has been conducted, the</w:t>
      </w:r>
      <w:r>
        <w:rPr>
          <w:spacing w:val="1"/>
          <w:sz w:val="24"/>
        </w:rPr>
        <w:t xml:space="preserve"> </w:t>
      </w:r>
      <w:r>
        <w:rPr>
          <w:sz w:val="24"/>
        </w:rPr>
        <w:t>ratepayer will be informed in writing whether the original decision has been</w:t>
      </w:r>
      <w:r>
        <w:rPr>
          <w:spacing w:val="1"/>
          <w:sz w:val="24"/>
        </w:rPr>
        <w:t xml:space="preserve"> </w:t>
      </w:r>
      <w:r>
        <w:rPr>
          <w:sz w:val="24"/>
        </w:rPr>
        <w:t>revised or upheld. Notification of the decision will be made within 28 days, or as</w:t>
      </w:r>
      <w:r>
        <w:rPr>
          <w:spacing w:val="-64"/>
          <w:sz w:val="24"/>
        </w:rPr>
        <w:t xml:space="preserve"> </w:t>
      </w:r>
      <w:r w:rsidR="00262304">
        <w:rPr>
          <w:spacing w:val="-64"/>
          <w:sz w:val="24"/>
        </w:rPr>
        <w:t xml:space="preserve">  </w:t>
      </w:r>
      <w:r>
        <w:rPr>
          <w:sz w:val="24"/>
        </w:rPr>
        <w:t>soon</w:t>
      </w:r>
      <w:r>
        <w:rPr>
          <w:spacing w:val="-3"/>
          <w:sz w:val="24"/>
        </w:rPr>
        <w:t xml:space="preserve"> </w:t>
      </w:r>
      <w:r>
        <w:rPr>
          <w:sz w:val="24"/>
        </w:rPr>
        <w:t>as reasonably practicable.</w:t>
      </w:r>
    </w:p>
    <w:p w14:paraId="7058E7DE" w14:textId="77777777" w:rsidR="005C7169" w:rsidRDefault="005C7169" w:rsidP="00586C5A">
      <w:pPr>
        <w:pStyle w:val="BodyText"/>
        <w:ind w:right="229"/>
      </w:pPr>
    </w:p>
    <w:p w14:paraId="1DC417CD" w14:textId="3C23E7F7" w:rsidR="005C7169" w:rsidRDefault="000737F8" w:rsidP="00586C5A">
      <w:pPr>
        <w:pStyle w:val="ListParagraph"/>
        <w:numPr>
          <w:ilvl w:val="1"/>
          <w:numId w:val="1"/>
        </w:numPr>
        <w:tabs>
          <w:tab w:val="left" w:pos="747"/>
        </w:tabs>
        <w:ind w:left="746" w:right="229"/>
        <w:jc w:val="both"/>
        <w:rPr>
          <w:sz w:val="24"/>
        </w:rPr>
      </w:pPr>
      <w:r>
        <w:rPr>
          <w:sz w:val="24"/>
        </w:rPr>
        <w:t>The</w:t>
      </w:r>
      <w:r>
        <w:rPr>
          <w:spacing w:val="-3"/>
          <w:sz w:val="24"/>
        </w:rPr>
        <w:t xml:space="preserve"> </w:t>
      </w:r>
      <w:r>
        <w:rPr>
          <w:sz w:val="24"/>
        </w:rPr>
        <w:t>right</w:t>
      </w:r>
      <w:r>
        <w:rPr>
          <w:spacing w:val="-4"/>
          <w:sz w:val="24"/>
        </w:rPr>
        <w:t xml:space="preserve"> </w:t>
      </w:r>
      <w:r>
        <w:rPr>
          <w:sz w:val="24"/>
        </w:rPr>
        <w:t>of</w:t>
      </w:r>
      <w:r>
        <w:rPr>
          <w:spacing w:val="-4"/>
          <w:sz w:val="24"/>
        </w:rPr>
        <w:t xml:space="preserve"> </w:t>
      </w:r>
      <w:r>
        <w:rPr>
          <w:sz w:val="24"/>
        </w:rPr>
        <w:t>appeal</w:t>
      </w:r>
      <w:r>
        <w:rPr>
          <w:spacing w:val="-5"/>
          <w:sz w:val="24"/>
        </w:rPr>
        <w:t xml:space="preserve"> </w:t>
      </w:r>
      <w:r>
        <w:rPr>
          <w:sz w:val="24"/>
        </w:rPr>
        <w:t>process</w:t>
      </w:r>
      <w:r>
        <w:rPr>
          <w:spacing w:val="-2"/>
          <w:sz w:val="24"/>
        </w:rPr>
        <w:t xml:space="preserve"> </w:t>
      </w:r>
      <w:r>
        <w:rPr>
          <w:sz w:val="24"/>
        </w:rPr>
        <w:t>does</w:t>
      </w:r>
      <w:r>
        <w:rPr>
          <w:spacing w:val="-5"/>
          <w:sz w:val="24"/>
        </w:rPr>
        <w:t xml:space="preserve"> </w:t>
      </w:r>
      <w:r>
        <w:rPr>
          <w:sz w:val="24"/>
        </w:rPr>
        <w:t>not</w:t>
      </w:r>
      <w:r>
        <w:rPr>
          <w:spacing w:val="-4"/>
          <w:sz w:val="24"/>
        </w:rPr>
        <w:t xml:space="preserve"> </w:t>
      </w:r>
      <w:r>
        <w:rPr>
          <w:sz w:val="24"/>
        </w:rPr>
        <w:t>affect</w:t>
      </w:r>
      <w:r>
        <w:rPr>
          <w:spacing w:val="-4"/>
          <w:sz w:val="24"/>
        </w:rPr>
        <w:t xml:space="preserve"> </w:t>
      </w:r>
      <w:r>
        <w:rPr>
          <w:sz w:val="24"/>
        </w:rPr>
        <w:t>a</w:t>
      </w:r>
      <w:r>
        <w:rPr>
          <w:spacing w:val="-5"/>
          <w:sz w:val="24"/>
        </w:rPr>
        <w:t xml:space="preserve"> </w:t>
      </w:r>
      <w:r>
        <w:rPr>
          <w:sz w:val="24"/>
        </w:rPr>
        <w:t>ratepayer’s</w:t>
      </w:r>
      <w:r>
        <w:rPr>
          <w:spacing w:val="-2"/>
          <w:sz w:val="24"/>
        </w:rPr>
        <w:t xml:space="preserve"> </w:t>
      </w:r>
      <w:r>
        <w:rPr>
          <w:sz w:val="24"/>
        </w:rPr>
        <w:t>legal</w:t>
      </w:r>
      <w:r>
        <w:rPr>
          <w:spacing w:val="-3"/>
          <w:sz w:val="24"/>
        </w:rPr>
        <w:t xml:space="preserve"> </w:t>
      </w:r>
      <w:r>
        <w:rPr>
          <w:sz w:val="24"/>
        </w:rPr>
        <w:t>right</w:t>
      </w:r>
      <w:r>
        <w:rPr>
          <w:spacing w:val="-4"/>
          <w:sz w:val="24"/>
        </w:rPr>
        <w:t xml:space="preserve"> </w:t>
      </w:r>
      <w:r>
        <w:rPr>
          <w:sz w:val="24"/>
        </w:rPr>
        <w:t>to</w:t>
      </w:r>
      <w:r>
        <w:rPr>
          <w:spacing w:val="-2"/>
          <w:sz w:val="24"/>
        </w:rPr>
        <w:t xml:space="preserve"> </w:t>
      </w:r>
      <w:r>
        <w:rPr>
          <w:sz w:val="24"/>
        </w:rPr>
        <w:t>challenge</w:t>
      </w:r>
      <w:r>
        <w:rPr>
          <w:spacing w:val="-64"/>
          <w:sz w:val="24"/>
        </w:rPr>
        <w:t xml:space="preserve"> </w:t>
      </w:r>
      <w:r>
        <w:rPr>
          <w:sz w:val="24"/>
        </w:rPr>
        <w:t>the</w:t>
      </w:r>
      <w:r>
        <w:rPr>
          <w:spacing w:val="-2"/>
          <w:sz w:val="24"/>
        </w:rPr>
        <w:t xml:space="preserve"> </w:t>
      </w:r>
      <w:r>
        <w:rPr>
          <w:sz w:val="24"/>
        </w:rPr>
        <w:t>decision</w:t>
      </w:r>
      <w:r>
        <w:rPr>
          <w:spacing w:val="-2"/>
          <w:sz w:val="24"/>
        </w:rPr>
        <w:t xml:space="preserve"> </w:t>
      </w:r>
      <w:r>
        <w:rPr>
          <w:sz w:val="24"/>
        </w:rPr>
        <w:t>by way</w:t>
      </w:r>
      <w:r>
        <w:rPr>
          <w:spacing w:val="-2"/>
          <w:sz w:val="24"/>
        </w:rPr>
        <w:t xml:space="preserve"> </w:t>
      </w:r>
      <w:r>
        <w:rPr>
          <w:sz w:val="24"/>
        </w:rPr>
        <w:t>of</w:t>
      </w:r>
      <w:r>
        <w:rPr>
          <w:spacing w:val="-2"/>
          <w:sz w:val="24"/>
        </w:rPr>
        <w:t xml:space="preserve"> </w:t>
      </w:r>
      <w:r>
        <w:rPr>
          <w:sz w:val="24"/>
        </w:rPr>
        <w:t>judicial review.</w:t>
      </w:r>
    </w:p>
    <w:p w14:paraId="76D78E8D" w14:textId="77777777" w:rsidR="004978BE" w:rsidRPr="004978BE" w:rsidRDefault="004978BE" w:rsidP="004978BE">
      <w:pPr>
        <w:pStyle w:val="ListParagraph"/>
        <w:rPr>
          <w:sz w:val="24"/>
        </w:rPr>
      </w:pPr>
    </w:p>
    <w:p w14:paraId="0279958C" w14:textId="77777777" w:rsidR="00D541B4" w:rsidRDefault="00D541B4" w:rsidP="00D541B4">
      <w:pPr>
        <w:pStyle w:val="ListParagraph"/>
        <w:tabs>
          <w:tab w:val="left" w:pos="747"/>
        </w:tabs>
        <w:ind w:left="738" w:right="229" w:firstLine="0"/>
        <w:rPr>
          <w:sz w:val="24"/>
        </w:rPr>
      </w:pPr>
    </w:p>
    <w:p w14:paraId="4886CF9D" w14:textId="2CF307A8" w:rsidR="004978BE" w:rsidRPr="00D541B4" w:rsidRDefault="00D541B4" w:rsidP="00D541B4">
      <w:pPr>
        <w:pStyle w:val="ListParagraph"/>
        <w:tabs>
          <w:tab w:val="left" w:pos="747"/>
        </w:tabs>
        <w:ind w:left="738" w:right="229" w:firstLine="0"/>
        <w:rPr>
          <w:b/>
          <w:bCs/>
          <w:sz w:val="24"/>
        </w:rPr>
      </w:pPr>
      <w:r w:rsidRPr="00D541B4">
        <w:rPr>
          <w:b/>
          <w:bCs/>
          <w:sz w:val="24"/>
        </w:rPr>
        <w:t>June 2022</w:t>
      </w:r>
    </w:p>
    <w:p w14:paraId="0965FBFA" w14:textId="77777777" w:rsidR="00B0362E" w:rsidRPr="00B0362E" w:rsidRDefault="00B0362E" w:rsidP="00586C5A">
      <w:pPr>
        <w:pStyle w:val="ListParagraph"/>
        <w:ind w:right="229"/>
        <w:rPr>
          <w:sz w:val="24"/>
        </w:rPr>
      </w:pPr>
    </w:p>
    <w:p w14:paraId="4A3FB740" w14:textId="15E3A900" w:rsidR="00B0362E" w:rsidRDefault="00B0362E" w:rsidP="00586C5A">
      <w:pPr>
        <w:tabs>
          <w:tab w:val="left" w:pos="747"/>
        </w:tabs>
        <w:ind w:right="229"/>
        <w:rPr>
          <w:sz w:val="24"/>
        </w:rPr>
      </w:pPr>
    </w:p>
    <w:sectPr w:rsidR="00B0362E">
      <w:pgSz w:w="11910" w:h="16840"/>
      <w:pgMar w:top="1580" w:right="64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C0681"/>
    <w:multiLevelType w:val="multilevel"/>
    <w:tmpl w:val="4C3607E6"/>
    <w:lvl w:ilvl="0">
      <w:start w:val="1"/>
      <w:numFmt w:val="decimal"/>
      <w:lvlText w:val="%1."/>
      <w:lvlJc w:val="left"/>
      <w:pPr>
        <w:ind w:left="540" w:hanging="360"/>
        <w:jc w:val="left"/>
      </w:pPr>
      <w:rPr>
        <w:rFonts w:hint="default"/>
        <w:spacing w:val="0"/>
        <w:w w:val="100"/>
        <w:lang w:val="en-GB" w:eastAsia="en-US" w:bidi="ar-SA"/>
      </w:rPr>
    </w:lvl>
    <w:lvl w:ilvl="1">
      <w:start w:val="1"/>
      <w:numFmt w:val="decimal"/>
      <w:lvlText w:val="%1.%2"/>
      <w:lvlJc w:val="left"/>
      <w:pPr>
        <w:ind w:left="716" w:hanging="536"/>
        <w:jc w:val="left"/>
      </w:pPr>
      <w:rPr>
        <w:rFonts w:hint="default"/>
        <w:w w:val="99"/>
        <w:position w:val="-3"/>
        <w:lang w:val="en-GB" w:eastAsia="en-US" w:bidi="ar-SA"/>
      </w:rPr>
    </w:lvl>
    <w:lvl w:ilvl="2">
      <w:start w:val="1"/>
      <w:numFmt w:val="lowerLetter"/>
      <w:lvlText w:val="%3."/>
      <w:lvlJc w:val="left"/>
      <w:pPr>
        <w:ind w:left="1313" w:hanging="536"/>
        <w:jc w:val="left"/>
      </w:pPr>
      <w:rPr>
        <w:rFonts w:ascii="Arial" w:eastAsia="Arial" w:hAnsi="Arial" w:cs="Arial" w:hint="default"/>
        <w:b w:val="0"/>
        <w:bCs w:val="0"/>
        <w:i w:val="0"/>
        <w:iCs w:val="0"/>
        <w:color w:val="0A0B0B"/>
        <w:w w:val="100"/>
        <w:sz w:val="24"/>
        <w:szCs w:val="24"/>
        <w:lang w:val="en-GB" w:eastAsia="en-US" w:bidi="ar-SA"/>
      </w:rPr>
    </w:lvl>
    <w:lvl w:ilvl="3">
      <w:numFmt w:val="bullet"/>
      <w:lvlText w:val="•"/>
      <w:lvlJc w:val="left"/>
      <w:pPr>
        <w:ind w:left="1320" w:hanging="536"/>
      </w:pPr>
      <w:rPr>
        <w:rFonts w:hint="default"/>
        <w:lang w:val="en-GB" w:eastAsia="en-US" w:bidi="ar-SA"/>
      </w:rPr>
    </w:lvl>
    <w:lvl w:ilvl="4">
      <w:numFmt w:val="bullet"/>
      <w:lvlText w:val="•"/>
      <w:lvlJc w:val="left"/>
      <w:pPr>
        <w:ind w:left="2560" w:hanging="536"/>
      </w:pPr>
      <w:rPr>
        <w:rFonts w:hint="default"/>
        <w:lang w:val="en-GB" w:eastAsia="en-US" w:bidi="ar-SA"/>
      </w:rPr>
    </w:lvl>
    <w:lvl w:ilvl="5">
      <w:numFmt w:val="bullet"/>
      <w:lvlText w:val="•"/>
      <w:lvlJc w:val="left"/>
      <w:pPr>
        <w:ind w:left="3801" w:hanging="536"/>
      </w:pPr>
      <w:rPr>
        <w:rFonts w:hint="default"/>
        <w:lang w:val="en-GB" w:eastAsia="en-US" w:bidi="ar-SA"/>
      </w:rPr>
    </w:lvl>
    <w:lvl w:ilvl="6">
      <w:numFmt w:val="bullet"/>
      <w:lvlText w:val="•"/>
      <w:lvlJc w:val="left"/>
      <w:pPr>
        <w:ind w:left="5042" w:hanging="536"/>
      </w:pPr>
      <w:rPr>
        <w:rFonts w:hint="default"/>
        <w:lang w:val="en-GB" w:eastAsia="en-US" w:bidi="ar-SA"/>
      </w:rPr>
    </w:lvl>
    <w:lvl w:ilvl="7">
      <w:numFmt w:val="bullet"/>
      <w:lvlText w:val="•"/>
      <w:lvlJc w:val="left"/>
      <w:pPr>
        <w:ind w:left="6283" w:hanging="536"/>
      </w:pPr>
      <w:rPr>
        <w:rFonts w:hint="default"/>
        <w:lang w:val="en-GB" w:eastAsia="en-US" w:bidi="ar-SA"/>
      </w:rPr>
    </w:lvl>
    <w:lvl w:ilvl="8">
      <w:numFmt w:val="bullet"/>
      <w:lvlText w:val="•"/>
      <w:lvlJc w:val="left"/>
      <w:pPr>
        <w:ind w:left="7524" w:hanging="536"/>
      </w:pPr>
      <w:rPr>
        <w:rFonts w:hint="default"/>
        <w:lang w:val="en-GB" w:eastAsia="en-US" w:bidi="ar-SA"/>
      </w:rPr>
    </w:lvl>
  </w:abstractNum>
  <w:abstractNum w:abstractNumId="1" w15:restartNumberingAfterBreak="0">
    <w:nsid w:val="513E7045"/>
    <w:multiLevelType w:val="multilevel"/>
    <w:tmpl w:val="52C81F84"/>
    <w:lvl w:ilvl="0">
      <w:start w:val="6"/>
      <w:numFmt w:val="decimal"/>
      <w:lvlText w:val="%1"/>
      <w:lvlJc w:val="left"/>
      <w:pPr>
        <w:ind w:left="746" w:hanging="566"/>
        <w:jc w:val="left"/>
      </w:pPr>
      <w:rPr>
        <w:rFonts w:hint="default"/>
        <w:lang w:val="en-GB" w:eastAsia="en-US" w:bidi="ar-SA"/>
      </w:rPr>
    </w:lvl>
    <w:lvl w:ilvl="1">
      <w:start w:val="3"/>
      <w:numFmt w:val="decimal"/>
      <w:lvlText w:val="%1.%2"/>
      <w:lvlJc w:val="left"/>
      <w:pPr>
        <w:ind w:left="746" w:hanging="566"/>
        <w:jc w:val="left"/>
      </w:pPr>
      <w:rPr>
        <w:rFonts w:ascii="Arial" w:eastAsia="Arial" w:hAnsi="Arial" w:cs="Arial" w:hint="default"/>
        <w:b w:val="0"/>
        <w:bCs w:val="0"/>
        <w:i w:val="0"/>
        <w:iCs w:val="0"/>
        <w:w w:val="100"/>
        <w:sz w:val="24"/>
        <w:szCs w:val="24"/>
        <w:lang w:val="en-GB" w:eastAsia="en-US" w:bidi="ar-SA"/>
      </w:rPr>
    </w:lvl>
    <w:lvl w:ilvl="2">
      <w:numFmt w:val="bullet"/>
      <w:lvlText w:val="•"/>
      <w:lvlJc w:val="left"/>
      <w:pPr>
        <w:ind w:left="2593" w:hanging="566"/>
      </w:pPr>
      <w:rPr>
        <w:rFonts w:hint="default"/>
        <w:lang w:val="en-GB" w:eastAsia="en-US" w:bidi="ar-SA"/>
      </w:rPr>
    </w:lvl>
    <w:lvl w:ilvl="3">
      <w:numFmt w:val="bullet"/>
      <w:lvlText w:val="•"/>
      <w:lvlJc w:val="left"/>
      <w:pPr>
        <w:ind w:left="3519" w:hanging="566"/>
      </w:pPr>
      <w:rPr>
        <w:rFonts w:hint="default"/>
        <w:lang w:val="en-GB" w:eastAsia="en-US" w:bidi="ar-SA"/>
      </w:rPr>
    </w:lvl>
    <w:lvl w:ilvl="4">
      <w:numFmt w:val="bullet"/>
      <w:lvlText w:val="•"/>
      <w:lvlJc w:val="left"/>
      <w:pPr>
        <w:ind w:left="4446" w:hanging="566"/>
      </w:pPr>
      <w:rPr>
        <w:rFonts w:hint="default"/>
        <w:lang w:val="en-GB" w:eastAsia="en-US" w:bidi="ar-SA"/>
      </w:rPr>
    </w:lvl>
    <w:lvl w:ilvl="5">
      <w:numFmt w:val="bullet"/>
      <w:lvlText w:val="•"/>
      <w:lvlJc w:val="left"/>
      <w:pPr>
        <w:ind w:left="5373" w:hanging="566"/>
      </w:pPr>
      <w:rPr>
        <w:rFonts w:hint="default"/>
        <w:lang w:val="en-GB" w:eastAsia="en-US" w:bidi="ar-SA"/>
      </w:rPr>
    </w:lvl>
    <w:lvl w:ilvl="6">
      <w:numFmt w:val="bullet"/>
      <w:lvlText w:val="•"/>
      <w:lvlJc w:val="left"/>
      <w:pPr>
        <w:ind w:left="6299" w:hanging="566"/>
      </w:pPr>
      <w:rPr>
        <w:rFonts w:hint="default"/>
        <w:lang w:val="en-GB" w:eastAsia="en-US" w:bidi="ar-SA"/>
      </w:rPr>
    </w:lvl>
    <w:lvl w:ilvl="7">
      <w:numFmt w:val="bullet"/>
      <w:lvlText w:val="•"/>
      <w:lvlJc w:val="left"/>
      <w:pPr>
        <w:ind w:left="7226" w:hanging="566"/>
      </w:pPr>
      <w:rPr>
        <w:rFonts w:hint="default"/>
        <w:lang w:val="en-GB" w:eastAsia="en-US" w:bidi="ar-SA"/>
      </w:rPr>
    </w:lvl>
    <w:lvl w:ilvl="8">
      <w:numFmt w:val="bullet"/>
      <w:lvlText w:val="•"/>
      <w:lvlJc w:val="left"/>
      <w:pPr>
        <w:ind w:left="8153" w:hanging="566"/>
      </w:pPr>
      <w:rPr>
        <w:rFonts w:hint="default"/>
        <w:lang w:val="en-GB" w:eastAsia="en-US" w:bidi="ar-SA"/>
      </w:rPr>
    </w:lvl>
  </w:abstractNum>
  <w:abstractNum w:abstractNumId="2" w15:restartNumberingAfterBreak="0">
    <w:nsid w:val="58FF0719"/>
    <w:multiLevelType w:val="multilevel"/>
    <w:tmpl w:val="F43E7E78"/>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2137"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6B666EAC"/>
    <w:multiLevelType w:val="hybridMultilevel"/>
    <w:tmpl w:val="12D838E0"/>
    <w:lvl w:ilvl="0" w:tplc="08090017">
      <w:start w:val="1"/>
      <w:numFmt w:val="lowerLetter"/>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3E4032"/>
    <w:multiLevelType w:val="multilevel"/>
    <w:tmpl w:val="71F89B32"/>
    <w:lvl w:ilvl="0">
      <w:start w:val="7"/>
      <w:numFmt w:val="decimal"/>
      <w:lvlText w:val="%1."/>
      <w:lvlJc w:val="left"/>
      <w:pPr>
        <w:ind w:left="738" w:hanging="568"/>
        <w:jc w:val="left"/>
      </w:pPr>
      <w:rPr>
        <w:rFonts w:ascii="Arial" w:eastAsia="Arial" w:hAnsi="Arial" w:cs="Arial" w:hint="default"/>
        <w:b/>
        <w:bCs/>
        <w:i w:val="0"/>
        <w:iCs w:val="0"/>
        <w:w w:val="100"/>
        <w:sz w:val="24"/>
        <w:szCs w:val="24"/>
        <w:lang w:val="en-GB" w:eastAsia="en-US" w:bidi="ar-SA"/>
      </w:rPr>
    </w:lvl>
    <w:lvl w:ilvl="1">
      <w:start w:val="1"/>
      <w:numFmt w:val="decimal"/>
      <w:lvlText w:val="%1.%2"/>
      <w:lvlJc w:val="left"/>
      <w:pPr>
        <w:ind w:left="851" w:hanging="567"/>
        <w:jc w:val="left"/>
      </w:pPr>
      <w:rPr>
        <w:rFonts w:hint="default"/>
        <w:w w:val="99"/>
        <w:lang w:val="en-GB" w:eastAsia="en-US" w:bidi="ar-SA"/>
      </w:rPr>
    </w:lvl>
    <w:lvl w:ilvl="2">
      <w:numFmt w:val="bullet"/>
      <w:lvlText w:val="•"/>
      <w:lvlJc w:val="left"/>
      <w:pPr>
        <w:ind w:left="1769" w:hanging="567"/>
      </w:pPr>
      <w:rPr>
        <w:rFonts w:hint="default"/>
        <w:lang w:val="en-GB" w:eastAsia="en-US" w:bidi="ar-SA"/>
      </w:rPr>
    </w:lvl>
    <w:lvl w:ilvl="3">
      <w:numFmt w:val="bullet"/>
      <w:lvlText w:val="•"/>
      <w:lvlJc w:val="left"/>
      <w:pPr>
        <w:ind w:left="2799" w:hanging="567"/>
      </w:pPr>
      <w:rPr>
        <w:rFonts w:hint="default"/>
        <w:lang w:val="en-GB" w:eastAsia="en-US" w:bidi="ar-SA"/>
      </w:rPr>
    </w:lvl>
    <w:lvl w:ilvl="4">
      <w:numFmt w:val="bullet"/>
      <w:lvlText w:val="•"/>
      <w:lvlJc w:val="left"/>
      <w:pPr>
        <w:ind w:left="3828" w:hanging="567"/>
      </w:pPr>
      <w:rPr>
        <w:rFonts w:hint="default"/>
        <w:lang w:val="en-GB" w:eastAsia="en-US" w:bidi="ar-SA"/>
      </w:rPr>
    </w:lvl>
    <w:lvl w:ilvl="5">
      <w:numFmt w:val="bullet"/>
      <w:lvlText w:val="•"/>
      <w:lvlJc w:val="left"/>
      <w:pPr>
        <w:ind w:left="4858" w:hanging="567"/>
      </w:pPr>
      <w:rPr>
        <w:rFonts w:hint="default"/>
        <w:lang w:val="en-GB" w:eastAsia="en-US" w:bidi="ar-SA"/>
      </w:rPr>
    </w:lvl>
    <w:lvl w:ilvl="6">
      <w:numFmt w:val="bullet"/>
      <w:lvlText w:val="•"/>
      <w:lvlJc w:val="left"/>
      <w:pPr>
        <w:ind w:left="5888" w:hanging="567"/>
      </w:pPr>
      <w:rPr>
        <w:rFonts w:hint="default"/>
        <w:lang w:val="en-GB" w:eastAsia="en-US" w:bidi="ar-SA"/>
      </w:rPr>
    </w:lvl>
    <w:lvl w:ilvl="7">
      <w:numFmt w:val="bullet"/>
      <w:lvlText w:val="•"/>
      <w:lvlJc w:val="left"/>
      <w:pPr>
        <w:ind w:left="6917" w:hanging="567"/>
      </w:pPr>
      <w:rPr>
        <w:rFonts w:hint="default"/>
        <w:lang w:val="en-GB" w:eastAsia="en-US" w:bidi="ar-SA"/>
      </w:rPr>
    </w:lvl>
    <w:lvl w:ilvl="8">
      <w:numFmt w:val="bullet"/>
      <w:lvlText w:val="•"/>
      <w:lvlJc w:val="left"/>
      <w:pPr>
        <w:ind w:left="7947" w:hanging="567"/>
      </w:pPr>
      <w:rPr>
        <w:rFonts w:hint="default"/>
        <w:lang w:val="en-GB" w:eastAsia="en-US" w:bidi="ar-SA"/>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69"/>
    <w:rsid w:val="000229F2"/>
    <w:rsid w:val="00033120"/>
    <w:rsid w:val="00036F74"/>
    <w:rsid w:val="00045DB0"/>
    <w:rsid w:val="0005712A"/>
    <w:rsid w:val="000737F8"/>
    <w:rsid w:val="00094B80"/>
    <w:rsid w:val="000D5165"/>
    <w:rsid w:val="000E0782"/>
    <w:rsid w:val="000F1579"/>
    <w:rsid w:val="001052D4"/>
    <w:rsid w:val="00112F33"/>
    <w:rsid w:val="00130DBC"/>
    <w:rsid w:val="001462BC"/>
    <w:rsid w:val="00167CC3"/>
    <w:rsid w:val="00173BBE"/>
    <w:rsid w:val="00181C4A"/>
    <w:rsid w:val="00195BF1"/>
    <w:rsid w:val="001B149A"/>
    <w:rsid w:val="001D7F05"/>
    <w:rsid w:val="00233EE1"/>
    <w:rsid w:val="00262304"/>
    <w:rsid w:val="0026741F"/>
    <w:rsid w:val="00275DF3"/>
    <w:rsid w:val="002817A5"/>
    <w:rsid w:val="00281CBB"/>
    <w:rsid w:val="002B080E"/>
    <w:rsid w:val="002C6EA3"/>
    <w:rsid w:val="002D6196"/>
    <w:rsid w:val="002D7FE3"/>
    <w:rsid w:val="002E0E63"/>
    <w:rsid w:val="002F4CA6"/>
    <w:rsid w:val="00301C0A"/>
    <w:rsid w:val="003362D4"/>
    <w:rsid w:val="00365733"/>
    <w:rsid w:val="0036592F"/>
    <w:rsid w:val="003B4DA1"/>
    <w:rsid w:val="003D0AEA"/>
    <w:rsid w:val="003D52B1"/>
    <w:rsid w:val="004338D5"/>
    <w:rsid w:val="004443BE"/>
    <w:rsid w:val="00451F4D"/>
    <w:rsid w:val="00453859"/>
    <w:rsid w:val="00490393"/>
    <w:rsid w:val="004978BE"/>
    <w:rsid w:val="0051026C"/>
    <w:rsid w:val="00544E1A"/>
    <w:rsid w:val="005741A8"/>
    <w:rsid w:val="00575E42"/>
    <w:rsid w:val="00580F1C"/>
    <w:rsid w:val="00586C5A"/>
    <w:rsid w:val="005C208D"/>
    <w:rsid w:val="005C7169"/>
    <w:rsid w:val="005F5400"/>
    <w:rsid w:val="00601B79"/>
    <w:rsid w:val="00603924"/>
    <w:rsid w:val="006160DA"/>
    <w:rsid w:val="00646EB6"/>
    <w:rsid w:val="006711E1"/>
    <w:rsid w:val="00675651"/>
    <w:rsid w:val="0069139C"/>
    <w:rsid w:val="006920D8"/>
    <w:rsid w:val="006A4880"/>
    <w:rsid w:val="006A760A"/>
    <w:rsid w:val="006C45D9"/>
    <w:rsid w:val="006F1970"/>
    <w:rsid w:val="006F305F"/>
    <w:rsid w:val="006F3BAC"/>
    <w:rsid w:val="00702076"/>
    <w:rsid w:val="0076187C"/>
    <w:rsid w:val="00765364"/>
    <w:rsid w:val="007B3C7C"/>
    <w:rsid w:val="00850EC7"/>
    <w:rsid w:val="0085740E"/>
    <w:rsid w:val="00883804"/>
    <w:rsid w:val="0088398F"/>
    <w:rsid w:val="008C0559"/>
    <w:rsid w:val="008C30B0"/>
    <w:rsid w:val="008C3D54"/>
    <w:rsid w:val="008D26D8"/>
    <w:rsid w:val="008E60AB"/>
    <w:rsid w:val="00913510"/>
    <w:rsid w:val="0093524F"/>
    <w:rsid w:val="00936309"/>
    <w:rsid w:val="009C308F"/>
    <w:rsid w:val="00A40B5B"/>
    <w:rsid w:val="00A869EF"/>
    <w:rsid w:val="00AA1B82"/>
    <w:rsid w:val="00AA53ED"/>
    <w:rsid w:val="00AC101B"/>
    <w:rsid w:val="00AC6EC8"/>
    <w:rsid w:val="00AC7CDE"/>
    <w:rsid w:val="00AF3774"/>
    <w:rsid w:val="00B0362E"/>
    <w:rsid w:val="00B117A5"/>
    <w:rsid w:val="00B1646A"/>
    <w:rsid w:val="00B171AE"/>
    <w:rsid w:val="00B22FAD"/>
    <w:rsid w:val="00B52E03"/>
    <w:rsid w:val="00B72133"/>
    <w:rsid w:val="00B72BE7"/>
    <w:rsid w:val="00B75AF1"/>
    <w:rsid w:val="00B94606"/>
    <w:rsid w:val="00BA22BC"/>
    <w:rsid w:val="00BA3EF5"/>
    <w:rsid w:val="00BB4529"/>
    <w:rsid w:val="00BC1528"/>
    <w:rsid w:val="00C1166C"/>
    <w:rsid w:val="00C32E65"/>
    <w:rsid w:val="00C6397E"/>
    <w:rsid w:val="00C9760B"/>
    <w:rsid w:val="00D12F6B"/>
    <w:rsid w:val="00D541B4"/>
    <w:rsid w:val="00D849A9"/>
    <w:rsid w:val="00D863C3"/>
    <w:rsid w:val="00D87D9E"/>
    <w:rsid w:val="00DC5DDE"/>
    <w:rsid w:val="00DC630C"/>
    <w:rsid w:val="00E0038C"/>
    <w:rsid w:val="00E834B9"/>
    <w:rsid w:val="00E86600"/>
    <w:rsid w:val="00EC2B88"/>
    <w:rsid w:val="00F45AD9"/>
    <w:rsid w:val="00F562DD"/>
    <w:rsid w:val="00FA521B"/>
    <w:rsid w:val="00FE1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BD8E"/>
  <w15:docId w15:val="{29DE2011-7789-45BB-B2CD-09E20E9B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746" w:hanging="56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46" w:hanging="5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C30B0"/>
    <w:rPr>
      <w:color w:val="0000FF" w:themeColor="hyperlink"/>
      <w:u w:val="single"/>
    </w:rPr>
  </w:style>
  <w:style w:type="character" w:styleId="UnresolvedMention">
    <w:name w:val="Unresolved Mention"/>
    <w:basedOn w:val="DefaultParagraphFont"/>
    <w:uiPriority w:val="99"/>
    <w:semiHidden/>
    <w:unhideWhenUsed/>
    <w:rsid w:val="008C3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293751">
      <w:bodyDiv w:val="1"/>
      <w:marLeft w:val="0"/>
      <w:marRight w:val="0"/>
      <w:marTop w:val="0"/>
      <w:marBottom w:val="0"/>
      <w:divBdr>
        <w:top w:val="none" w:sz="0" w:space="0" w:color="auto"/>
        <w:left w:val="none" w:sz="0" w:space="0" w:color="auto"/>
        <w:bottom w:val="none" w:sz="0" w:space="0" w:color="auto"/>
        <w:right w:val="none" w:sz="0" w:space="0" w:color="auto"/>
      </w:divBdr>
      <w:divsChild>
        <w:div w:id="18991990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mplying-with-the-uks-international-obligations-on-subsidy-control-guidance-for-public-authorities" TargetMode="External"/><Relationship Id="rId3" Type="http://schemas.openxmlformats.org/officeDocument/2006/relationships/styles" Target="styles.xml"/><Relationship Id="rId7" Type="http://schemas.openxmlformats.org/officeDocument/2006/relationships/hyperlink" Target="https://www.gov.uk/government/publications/complying-with-the-uks-international-obligations-on-subsidy-control-guidance-for-public-author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complying-with-the-uks-international-obligations-on-subsidy-control-guidance-for-public-authoriti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rrow.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C8D4E-3E9C-4CC2-9CCA-CA300B082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Wilcock</dc:creator>
  <cp:lastModifiedBy>Fern Silverio</cp:lastModifiedBy>
  <cp:revision>2</cp:revision>
  <dcterms:created xsi:type="dcterms:W3CDTF">2022-06-14T09:31:00Z</dcterms:created>
  <dcterms:modified xsi:type="dcterms:W3CDTF">2022-06-14T09:31:00Z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Microsoft® Word for Microsoft 365</vt:lpwstr>
  </property>
  <property fmtid="{D5CDD505-2E9C-101B-9397-08002B2CF9AE}" pid="4" name="LastSaved">
    <vt:filetime>2022-05-07T00:00:00Z</vt:filetime>
  </property>
</Properties>
</file>